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4147" w14:textId="17EDC2EF" w:rsidR="009A3693" w:rsidRDefault="000B4B77" w:rsidP="00B35624">
      <w:pPr>
        <w:jc w:val="center"/>
      </w:pPr>
      <w:r>
        <w:rPr>
          <w:noProof/>
        </w:rPr>
        <w:drawing>
          <wp:inline distT="0" distB="0" distL="0" distR="0" wp14:anchorId="4516062E" wp14:editId="50150426">
            <wp:extent cx="5730875" cy="1268095"/>
            <wp:effectExtent l="0" t="0" r="3175"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1268095"/>
                    </a:xfrm>
                    <a:prstGeom prst="rect">
                      <a:avLst/>
                    </a:prstGeom>
                    <a:noFill/>
                  </pic:spPr>
                </pic:pic>
              </a:graphicData>
            </a:graphic>
          </wp:inline>
        </w:drawing>
      </w:r>
    </w:p>
    <w:p w14:paraId="3F0C8396" w14:textId="77777777" w:rsidR="000B4B77" w:rsidRPr="000512BA" w:rsidRDefault="000B4B77" w:rsidP="00B35624">
      <w:pPr>
        <w:keepNext/>
        <w:jc w:val="center"/>
        <w:outlineLvl w:val="1"/>
        <w:rPr>
          <w:rFonts w:ascii="Arial" w:hAnsi="Arial" w:cs="Arial"/>
          <w:b/>
          <w:bCs/>
          <w:color w:val="4472C4" w:themeColor="accent1"/>
          <w:sz w:val="36"/>
          <w:szCs w:val="36"/>
        </w:rPr>
      </w:pPr>
      <w:r w:rsidRPr="000512BA">
        <w:rPr>
          <w:rFonts w:ascii="Arial" w:hAnsi="Arial" w:cs="Arial"/>
          <w:b/>
          <w:bCs/>
          <w:color w:val="4472C4" w:themeColor="accent1"/>
          <w:sz w:val="36"/>
          <w:szCs w:val="36"/>
        </w:rPr>
        <w:t>Appendix A: List of Documents for Retention or Disposal</w:t>
      </w:r>
    </w:p>
    <w:tbl>
      <w:tblPr>
        <w:tblStyle w:val="TableGrid"/>
        <w:tblW w:w="9218" w:type="dxa"/>
        <w:jc w:val="center"/>
        <w:tblLook w:val="04A0" w:firstRow="1" w:lastRow="0" w:firstColumn="1" w:lastColumn="0" w:noHBand="0" w:noVBand="1"/>
      </w:tblPr>
      <w:tblGrid>
        <w:gridCol w:w="4609"/>
        <w:gridCol w:w="4609"/>
      </w:tblGrid>
      <w:tr w:rsidR="000B4B77" w:rsidRPr="00C94ABD" w14:paraId="7A734806" w14:textId="77777777" w:rsidTr="00A947D9">
        <w:trPr>
          <w:trHeight w:val="520"/>
          <w:jc w:val="center"/>
        </w:trPr>
        <w:tc>
          <w:tcPr>
            <w:tcW w:w="4609" w:type="dxa"/>
          </w:tcPr>
          <w:p w14:paraId="5E20DBF8" w14:textId="77777777" w:rsidR="000B4B77" w:rsidRPr="00C94ABD" w:rsidRDefault="000B4B77" w:rsidP="00B35624">
            <w:pPr>
              <w:spacing w:line="216" w:lineRule="auto"/>
              <w:jc w:val="center"/>
              <w:rPr>
                <w:rFonts w:ascii="Calibri Light" w:hAnsi="Calibri Light" w:cs="Calibri Light"/>
                <w:b/>
                <w:color w:val="4472C4"/>
                <w:sz w:val="36"/>
                <w:szCs w:val="36"/>
                <w:lang w:val="en-US"/>
              </w:rPr>
            </w:pPr>
            <w:r w:rsidRPr="00C94ABD">
              <w:rPr>
                <w:rFonts w:ascii="Calibri Light" w:hAnsi="Calibri Light" w:cs="Calibri Light"/>
                <w:b/>
                <w:color w:val="4472C4"/>
                <w:sz w:val="36"/>
                <w:szCs w:val="36"/>
                <w:lang w:val="en-US"/>
              </w:rPr>
              <w:t>Adopted</w:t>
            </w:r>
          </w:p>
        </w:tc>
        <w:tc>
          <w:tcPr>
            <w:tcW w:w="4609" w:type="dxa"/>
          </w:tcPr>
          <w:p w14:paraId="2DA3A810" w14:textId="326543DE" w:rsidR="000B4B77" w:rsidRPr="00C94ABD" w:rsidRDefault="005C7FDC" w:rsidP="00B35624">
            <w:pPr>
              <w:spacing w:line="216" w:lineRule="auto"/>
              <w:jc w:val="center"/>
              <w:rPr>
                <w:rFonts w:ascii="Calibri Light" w:hAnsi="Calibri Light" w:cs="Calibri Light"/>
                <w:b/>
                <w:color w:val="4472C4"/>
                <w:sz w:val="36"/>
                <w:szCs w:val="36"/>
                <w:lang w:val="en-US"/>
              </w:rPr>
            </w:pPr>
            <w:r>
              <w:rPr>
                <w:rFonts w:ascii="Calibri Light" w:hAnsi="Calibri Light" w:cs="Calibri Light"/>
                <w:b/>
                <w:color w:val="4472C4"/>
                <w:sz w:val="36"/>
                <w:szCs w:val="36"/>
                <w:lang w:val="en-US"/>
              </w:rPr>
              <w:t>11/09/2023</w:t>
            </w:r>
          </w:p>
        </w:tc>
      </w:tr>
      <w:tr w:rsidR="000B4B77" w:rsidRPr="00C94ABD" w14:paraId="3D8D8ABF" w14:textId="77777777" w:rsidTr="00A947D9">
        <w:trPr>
          <w:trHeight w:val="506"/>
          <w:jc w:val="center"/>
        </w:trPr>
        <w:tc>
          <w:tcPr>
            <w:tcW w:w="4609" w:type="dxa"/>
          </w:tcPr>
          <w:p w14:paraId="339F02B2" w14:textId="77777777" w:rsidR="000B4B77" w:rsidRPr="00C94ABD" w:rsidRDefault="000B4B77" w:rsidP="00B35624">
            <w:pPr>
              <w:spacing w:line="216" w:lineRule="auto"/>
              <w:jc w:val="center"/>
              <w:rPr>
                <w:rFonts w:ascii="Calibri Light" w:hAnsi="Calibri Light" w:cs="Calibri Light"/>
                <w:b/>
                <w:color w:val="4472C4"/>
                <w:sz w:val="36"/>
                <w:szCs w:val="36"/>
                <w:lang w:val="en-US"/>
              </w:rPr>
            </w:pPr>
            <w:r w:rsidRPr="00C94ABD">
              <w:rPr>
                <w:rFonts w:ascii="Calibri Light" w:hAnsi="Calibri Light" w:cs="Calibri Light"/>
                <w:b/>
                <w:color w:val="4472C4"/>
                <w:sz w:val="36"/>
                <w:szCs w:val="36"/>
                <w:lang w:val="en-US"/>
              </w:rPr>
              <w:t>Agenda Reference</w:t>
            </w:r>
          </w:p>
        </w:tc>
        <w:tc>
          <w:tcPr>
            <w:tcW w:w="4609" w:type="dxa"/>
          </w:tcPr>
          <w:p w14:paraId="76372B85" w14:textId="14A17697" w:rsidR="000B4B77" w:rsidRPr="00C94ABD" w:rsidRDefault="005C7FDC" w:rsidP="00B35624">
            <w:pPr>
              <w:spacing w:line="216" w:lineRule="auto"/>
              <w:jc w:val="center"/>
              <w:rPr>
                <w:rFonts w:ascii="Calibri Light" w:hAnsi="Calibri Light" w:cs="Calibri Light"/>
                <w:b/>
                <w:color w:val="4472C4"/>
                <w:sz w:val="36"/>
                <w:szCs w:val="36"/>
                <w:lang w:val="en-US"/>
              </w:rPr>
            </w:pPr>
            <w:r>
              <w:rPr>
                <w:rFonts w:ascii="Calibri Light" w:hAnsi="Calibri Light" w:cs="Calibri Light"/>
                <w:b/>
                <w:color w:val="4472C4"/>
                <w:sz w:val="36"/>
                <w:szCs w:val="36"/>
                <w:lang w:val="en-US"/>
              </w:rPr>
              <w:t>23/067/FPC</w:t>
            </w:r>
          </w:p>
        </w:tc>
      </w:tr>
      <w:tr w:rsidR="000B4B77" w:rsidRPr="00C94ABD" w14:paraId="63A523A0" w14:textId="77777777" w:rsidTr="00A947D9">
        <w:trPr>
          <w:trHeight w:val="520"/>
          <w:jc w:val="center"/>
        </w:trPr>
        <w:tc>
          <w:tcPr>
            <w:tcW w:w="4609" w:type="dxa"/>
          </w:tcPr>
          <w:p w14:paraId="7A109DEC" w14:textId="77777777" w:rsidR="000B4B77" w:rsidRPr="00C94ABD" w:rsidRDefault="000B4B77" w:rsidP="00B35624">
            <w:pPr>
              <w:spacing w:line="216" w:lineRule="auto"/>
              <w:jc w:val="center"/>
              <w:rPr>
                <w:rFonts w:ascii="Calibri Light" w:hAnsi="Calibri Light" w:cs="Calibri Light"/>
                <w:b/>
                <w:color w:val="4472C4"/>
                <w:sz w:val="36"/>
                <w:szCs w:val="36"/>
                <w:lang w:val="en-US"/>
              </w:rPr>
            </w:pPr>
            <w:r w:rsidRPr="00C94ABD">
              <w:rPr>
                <w:rFonts w:ascii="Calibri Light" w:hAnsi="Calibri Light" w:cs="Calibri Light"/>
                <w:b/>
                <w:color w:val="4472C4"/>
                <w:sz w:val="36"/>
                <w:szCs w:val="36"/>
                <w:lang w:val="en-US"/>
              </w:rPr>
              <w:t>Review Date</w:t>
            </w:r>
          </w:p>
        </w:tc>
        <w:tc>
          <w:tcPr>
            <w:tcW w:w="4609" w:type="dxa"/>
          </w:tcPr>
          <w:p w14:paraId="6A874D16" w14:textId="261F9A7E" w:rsidR="000B4B77" w:rsidRPr="00C94ABD" w:rsidRDefault="00762C55" w:rsidP="00B35624">
            <w:pPr>
              <w:spacing w:line="216" w:lineRule="auto"/>
              <w:jc w:val="center"/>
              <w:rPr>
                <w:rFonts w:ascii="Calibri Light" w:hAnsi="Calibri Light" w:cs="Calibri Light"/>
                <w:b/>
                <w:color w:val="4472C4"/>
                <w:sz w:val="36"/>
                <w:szCs w:val="36"/>
                <w:lang w:val="en-US"/>
              </w:rPr>
            </w:pPr>
            <w:r>
              <w:rPr>
                <w:rFonts w:ascii="Calibri Light" w:hAnsi="Calibri Light" w:cs="Calibri Light"/>
                <w:b/>
                <w:color w:val="4472C4"/>
                <w:sz w:val="36"/>
                <w:szCs w:val="36"/>
                <w:lang w:val="en-US"/>
              </w:rPr>
              <w:t>09/202</w:t>
            </w:r>
            <w:r w:rsidR="005C7FDC">
              <w:rPr>
                <w:rFonts w:ascii="Calibri Light" w:hAnsi="Calibri Light" w:cs="Calibri Light"/>
                <w:b/>
                <w:color w:val="4472C4"/>
                <w:sz w:val="36"/>
                <w:szCs w:val="36"/>
                <w:lang w:val="en-US"/>
              </w:rPr>
              <w:t>6</w:t>
            </w:r>
          </w:p>
        </w:tc>
      </w:tr>
    </w:tbl>
    <w:p w14:paraId="175BFD2E" w14:textId="42B39D5D" w:rsidR="000B4B77" w:rsidRDefault="000B4B77" w:rsidP="00B35624">
      <w:pPr>
        <w:jc w:val="center"/>
      </w:pPr>
    </w:p>
    <w:p w14:paraId="2775E767" w14:textId="713B2232" w:rsidR="000B4B77" w:rsidRDefault="000B4B77" w:rsidP="00B35624">
      <w:pPr>
        <w:jc w:val="center"/>
      </w:pPr>
    </w:p>
    <w:tbl>
      <w:tblPr>
        <w:tblStyle w:val="TableGrid"/>
        <w:tblW w:w="14879" w:type="dxa"/>
        <w:tblLook w:val="01E0" w:firstRow="1" w:lastRow="1" w:firstColumn="1" w:lastColumn="1" w:noHBand="0" w:noVBand="0"/>
      </w:tblPr>
      <w:tblGrid>
        <w:gridCol w:w="2996"/>
        <w:gridCol w:w="2737"/>
        <w:gridCol w:w="3653"/>
        <w:gridCol w:w="5493"/>
      </w:tblGrid>
      <w:tr w:rsidR="000B4B77" w:rsidRPr="000512BA" w14:paraId="104136C1" w14:textId="77777777" w:rsidTr="00A947D9">
        <w:trPr>
          <w:trHeight w:val="623"/>
        </w:trPr>
        <w:tc>
          <w:tcPr>
            <w:tcW w:w="2996" w:type="dxa"/>
          </w:tcPr>
          <w:p w14:paraId="34EC660B" w14:textId="77777777" w:rsidR="000B4B77" w:rsidRPr="000512BA" w:rsidRDefault="000B4B77" w:rsidP="00B35624">
            <w:pPr>
              <w:jc w:val="center"/>
              <w:rPr>
                <w:rFonts w:ascii="Calibri" w:eastAsia="Times New Roman" w:hAnsi="Calibri" w:cs="Times New Roman"/>
                <w:b/>
                <w:sz w:val="24"/>
                <w:szCs w:val="24"/>
                <w:lang w:eastAsia="en-GB"/>
              </w:rPr>
            </w:pPr>
            <w:r w:rsidRPr="000512BA">
              <w:rPr>
                <w:rFonts w:ascii="Calibri" w:eastAsia="Times New Roman" w:hAnsi="Calibri" w:cs="Times New Roman"/>
                <w:b/>
                <w:sz w:val="24"/>
                <w:szCs w:val="24"/>
                <w:lang w:eastAsia="en-GB"/>
              </w:rPr>
              <w:t>Document</w:t>
            </w:r>
          </w:p>
        </w:tc>
        <w:tc>
          <w:tcPr>
            <w:tcW w:w="2737" w:type="dxa"/>
          </w:tcPr>
          <w:p w14:paraId="6C139600" w14:textId="77777777" w:rsidR="000B4B77" w:rsidRPr="000512BA" w:rsidRDefault="000B4B77" w:rsidP="00B35624">
            <w:pPr>
              <w:jc w:val="center"/>
              <w:rPr>
                <w:rFonts w:ascii="Calibri" w:eastAsia="Times New Roman" w:hAnsi="Calibri" w:cs="Times New Roman"/>
                <w:b/>
                <w:sz w:val="24"/>
                <w:szCs w:val="24"/>
                <w:lang w:eastAsia="en-GB"/>
              </w:rPr>
            </w:pPr>
            <w:r w:rsidRPr="000512BA">
              <w:rPr>
                <w:rFonts w:ascii="Calibri" w:eastAsia="Times New Roman" w:hAnsi="Calibri" w:cs="Times New Roman"/>
                <w:b/>
                <w:sz w:val="24"/>
                <w:szCs w:val="24"/>
                <w:lang w:eastAsia="en-GB"/>
              </w:rPr>
              <w:t>Minimum Retention Period</w:t>
            </w:r>
          </w:p>
        </w:tc>
        <w:tc>
          <w:tcPr>
            <w:tcW w:w="3653" w:type="dxa"/>
          </w:tcPr>
          <w:p w14:paraId="466E6E51" w14:textId="77777777" w:rsidR="000B4B77" w:rsidRPr="000512BA" w:rsidRDefault="000B4B77" w:rsidP="00B35624">
            <w:pPr>
              <w:jc w:val="center"/>
              <w:rPr>
                <w:rFonts w:ascii="Calibri" w:eastAsia="Times New Roman" w:hAnsi="Calibri" w:cs="Times New Roman"/>
                <w:b/>
                <w:sz w:val="24"/>
                <w:szCs w:val="24"/>
                <w:lang w:eastAsia="en-GB"/>
              </w:rPr>
            </w:pPr>
            <w:r w:rsidRPr="000512BA">
              <w:rPr>
                <w:rFonts w:ascii="Calibri" w:eastAsia="Times New Roman" w:hAnsi="Calibri" w:cs="Times New Roman"/>
                <w:b/>
                <w:sz w:val="24"/>
                <w:szCs w:val="24"/>
                <w:lang w:eastAsia="en-GB"/>
              </w:rPr>
              <w:t>Reason</w:t>
            </w:r>
          </w:p>
        </w:tc>
        <w:tc>
          <w:tcPr>
            <w:tcW w:w="5493" w:type="dxa"/>
          </w:tcPr>
          <w:p w14:paraId="158AFE0F" w14:textId="77777777" w:rsidR="000B4B77" w:rsidRPr="000512BA" w:rsidRDefault="000B4B77" w:rsidP="00B35624">
            <w:pPr>
              <w:jc w:val="center"/>
              <w:rPr>
                <w:rFonts w:ascii="Calibri" w:eastAsia="Times New Roman" w:hAnsi="Calibri" w:cs="Times New Roman"/>
                <w:b/>
                <w:sz w:val="24"/>
                <w:szCs w:val="24"/>
                <w:lang w:eastAsia="en-GB"/>
              </w:rPr>
            </w:pPr>
            <w:r w:rsidRPr="000512BA">
              <w:rPr>
                <w:rFonts w:ascii="Calibri" w:eastAsia="Times New Roman" w:hAnsi="Calibri" w:cs="Times New Roman"/>
                <w:b/>
                <w:sz w:val="24"/>
                <w:szCs w:val="24"/>
                <w:lang w:eastAsia="en-GB"/>
              </w:rPr>
              <w:t>Disposal</w:t>
            </w:r>
          </w:p>
        </w:tc>
      </w:tr>
      <w:tr w:rsidR="000B4B77" w:rsidRPr="000512BA" w14:paraId="7A0C2020" w14:textId="77777777" w:rsidTr="00A947D9">
        <w:trPr>
          <w:trHeight w:val="269"/>
        </w:trPr>
        <w:tc>
          <w:tcPr>
            <w:tcW w:w="2996" w:type="dxa"/>
          </w:tcPr>
          <w:p w14:paraId="30DE5185"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Minutes</w:t>
            </w:r>
          </w:p>
        </w:tc>
        <w:tc>
          <w:tcPr>
            <w:tcW w:w="2737" w:type="dxa"/>
          </w:tcPr>
          <w:p w14:paraId="5BEA3920"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Indefinite. Archive after administrative use.</w:t>
            </w:r>
          </w:p>
        </w:tc>
        <w:tc>
          <w:tcPr>
            <w:tcW w:w="3653" w:type="dxa"/>
          </w:tcPr>
          <w:p w14:paraId="439E6A59"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Archive/Public Inspection</w:t>
            </w:r>
          </w:p>
        </w:tc>
        <w:tc>
          <w:tcPr>
            <w:tcW w:w="5493" w:type="dxa"/>
          </w:tcPr>
          <w:p w14:paraId="2F62BD7D" w14:textId="4AB09AC6"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Original signed paper copies of Council minutes of meetings must be kept indefinitely in safe storage.</w:t>
            </w:r>
          </w:p>
        </w:tc>
      </w:tr>
      <w:tr w:rsidR="000B4B77" w:rsidRPr="000512BA" w14:paraId="375385DE" w14:textId="77777777" w:rsidTr="00A947D9">
        <w:trPr>
          <w:trHeight w:val="269"/>
        </w:trPr>
        <w:tc>
          <w:tcPr>
            <w:tcW w:w="2996" w:type="dxa"/>
          </w:tcPr>
          <w:p w14:paraId="3E3962E9"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Agendas</w:t>
            </w:r>
          </w:p>
        </w:tc>
        <w:tc>
          <w:tcPr>
            <w:tcW w:w="2737" w:type="dxa"/>
          </w:tcPr>
          <w:p w14:paraId="3A946514"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5 years</w:t>
            </w:r>
          </w:p>
        </w:tc>
        <w:tc>
          <w:tcPr>
            <w:tcW w:w="3653" w:type="dxa"/>
          </w:tcPr>
          <w:p w14:paraId="69F68156"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Management</w:t>
            </w:r>
          </w:p>
        </w:tc>
        <w:tc>
          <w:tcPr>
            <w:tcW w:w="5493" w:type="dxa"/>
          </w:tcPr>
          <w:p w14:paraId="30CCAE9D"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Bin (shred confidential waste)</w:t>
            </w:r>
          </w:p>
        </w:tc>
      </w:tr>
      <w:tr w:rsidR="000B4B77" w:rsidRPr="000512BA" w14:paraId="321DCE9E" w14:textId="77777777" w:rsidTr="00A947D9">
        <w:trPr>
          <w:trHeight w:val="269"/>
        </w:trPr>
        <w:tc>
          <w:tcPr>
            <w:tcW w:w="2996" w:type="dxa"/>
          </w:tcPr>
          <w:p w14:paraId="1A435E68"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Standing Orders, Code of Conduct</w:t>
            </w:r>
          </w:p>
        </w:tc>
        <w:tc>
          <w:tcPr>
            <w:tcW w:w="2737" w:type="dxa"/>
          </w:tcPr>
          <w:p w14:paraId="25897D92"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Indefinite. Archive after superseded.</w:t>
            </w:r>
          </w:p>
        </w:tc>
        <w:tc>
          <w:tcPr>
            <w:tcW w:w="3653" w:type="dxa"/>
          </w:tcPr>
          <w:p w14:paraId="26A30FF3"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Archive/Public Inspection</w:t>
            </w:r>
          </w:p>
        </w:tc>
        <w:tc>
          <w:tcPr>
            <w:tcW w:w="5493" w:type="dxa"/>
          </w:tcPr>
          <w:p w14:paraId="58A7A2CF"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N/A</w:t>
            </w:r>
          </w:p>
        </w:tc>
      </w:tr>
      <w:tr w:rsidR="000B4B77" w:rsidRPr="000512BA" w14:paraId="589AE051" w14:textId="77777777" w:rsidTr="00A947D9">
        <w:trPr>
          <w:trHeight w:val="269"/>
        </w:trPr>
        <w:tc>
          <w:tcPr>
            <w:tcW w:w="2996" w:type="dxa"/>
          </w:tcPr>
          <w:p w14:paraId="3C8C610F"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Byelaws</w:t>
            </w:r>
          </w:p>
        </w:tc>
        <w:tc>
          <w:tcPr>
            <w:tcW w:w="2737" w:type="dxa"/>
          </w:tcPr>
          <w:p w14:paraId="7074583C"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Indefinite. Archive after administrative use.</w:t>
            </w:r>
          </w:p>
        </w:tc>
        <w:tc>
          <w:tcPr>
            <w:tcW w:w="3653" w:type="dxa"/>
          </w:tcPr>
          <w:p w14:paraId="3A69E331" w14:textId="77777777" w:rsidR="000B4B77" w:rsidRPr="000512BA" w:rsidRDefault="000B4B77" w:rsidP="00B35624">
            <w:pPr>
              <w:jc w:val="center"/>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Ar</w:t>
            </w:r>
            <w:r w:rsidRPr="000512BA">
              <w:rPr>
                <w:rFonts w:ascii="Calibri" w:eastAsia="Times New Roman" w:hAnsi="Calibri" w:cs="Times New Roman"/>
                <w:sz w:val="24"/>
                <w:szCs w:val="24"/>
                <w:lang w:eastAsia="en-GB"/>
              </w:rPr>
              <w:t>chive/Public Inspection</w:t>
            </w:r>
          </w:p>
        </w:tc>
        <w:tc>
          <w:tcPr>
            <w:tcW w:w="5493" w:type="dxa"/>
          </w:tcPr>
          <w:p w14:paraId="2DD37B1A" w14:textId="77777777" w:rsidR="000B4B77"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N/A</w:t>
            </w:r>
          </w:p>
          <w:p w14:paraId="4D0BA795" w14:textId="77777777" w:rsidR="000B4B77" w:rsidRDefault="000B4B77" w:rsidP="00B35624">
            <w:pPr>
              <w:jc w:val="center"/>
              <w:rPr>
                <w:rFonts w:ascii="Calibri" w:eastAsia="Times New Roman" w:hAnsi="Calibri" w:cs="Times New Roman"/>
                <w:sz w:val="24"/>
                <w:szCs w:val="24"/>
                <w:lang w:eastAsia="en-GB"/>
              </w:rPr>
            </w:pPr>
          </w:p>
          <w:p w14:paraId="0B3DB023" w14:textId="2526655F" w:rsidR="000B4B77" w:rsidRPr="000512BA" w:rsidRDefault="000B4B77" w:rsidP="00B35624">
            <w:pPr>
              <w:jc w:val="center"/>
              <w:rPr>
                <w:rFonts w:ascii="Calibri" w:eastAsia="Times New Roman" w:hAnsi="Calibri" w:cs="Times New Roman"/>
                <w:sz w:val="24"/>
                <w:szCs w:val="24"/>
                <w:lang w:eastAsia="en-GB"/>
              </w:rPr>
            </w:pPr>
          </w:p>
        </w:tc>
      </w:tr>
      <w:tr w:rsidR="000B4B77" w:rsidRPr="000512BA" w14:paraId="50FFF60A" w14:textId="77777777" w:rsidTr="000B4B77">
        <w:tblPrEx>
          <w:tblLook w:val="04A0" w:firstRow="1" w:lastRow="0" w:firstColumn="1" w:lastColumn="0" w:noHBand="0" w:noVBand="1"/>
        </w:tblPrEx>
        <w:trPr>
          <w:trHeight w:val="269"/>
        </w:trPr>
        <w:tc>
          <w:tcPr>
            <w:tcW w:w="2996" w:type="dxa"/>
          </w:tcPr>
          <w:p w14:paraId="5AA07A2A" w14:textId="02503575" w:rsidR="000B4B77" w:rsidRPr="000512BA" w:rsidRDefault="000B4B77" w:rsidP="00B35624">
            <w:pPr>
              <w:jc w:val="center"/>
              <w:rPr>
                <w:rFonts w:ascii="Calibri" w:eastAsia="Times New Roman" w:hAnsi="Calibri" w:cs="Calibri"/>
                <w:sz w:val="24"/>
                <w:szCs w:val="24"/>
                <w:lang w:eastAsia="en-GB"/>
              </w:rPr>
            </w:pPr>
            <w:r w:rsidRPr="000512BA">
              <w:rPr>
                <w:rFonts w:ascii="Calibri" w:eastAsia="Times New Roman" w:hAnsi="Calibri" w:cs="Times New Roman"/>
                <w:b/>
                <w:sz w:val="24"/>
                <w:szCs w:val="24"/>
                <w:lang w:eastAsia="en-GB"/>
              </w:rPr>
              <w:lastRenderedPageBreak/>
              <w:t>Document</w:t>
            </w:r>
          </w:p>
        </w:tc>
        <w:tc>
          <w:tcPr>
            <w:tcW w:w="2737" w:type="dxa"/>
          </w:tcPr>
          <w:p w14:paraId="597B7C91" w14:textId="5A1F6813"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Minimum Retention Period</w:t>
            </w:r>
          </w:p>
        </w:tc>
        <w:tc>
          <w:tcPr>
            <w:tcW w:w="3653" w:type="dxa"/>
          </w:tcPr>
          <w:p w14:paraId="7166A24F" w14:textId="01E87EF2"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Reason</w:t>
            </w:r>
          </w:p>
        </w:tc>
        <w:tc>
          <w:tcPr>
            <w:tcW w:w="5493" w:type="dxa"/>
          </w:tcPr>
          <w:p w14:paraId="096DB686" w14:textId="4F5AAC75"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Disposal</w:t>
            </w:r>
          </w:p>
        </w:tc>
      </w:tr>
      <w:tr w:rsidR="000B4B77" w:rsidRPr="000512BA" w14:paraId="669288AF" w14:textId="77777777" w:rsidTr="000B4B77">
        <w:tblPrEx>
          <w:tblLook w:val="04A0" w:firstRow="1" w:lastRow="0" w:firstColumn="1" w:lastColumn="0" w:noHBand="0" w:noVBand="1"/>
        </w:tblPrEx>
        <w:trPr>
          <w:trHeight w:val="269"/>
        </w:trPr>
        <w:tc>
          <w:tcPr>
            <w:tcW w:w="2996" w:type="dxa"/>
          </w:tcPr>
          <w:p w14:paraId="0702734D"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Calibri"/>
                <w:sz w:val="24"/>
                <w:szCs w:val="24"/>
                <w:lang w:eastAsia="en-GB"/>
              </w:rPr>
              <w:t>Policies, business plans, annual reports, asset registers</w:t>
            </w:r>
          </w:p>
        </w:tc>
        <w:tc>
          <w:tcPr>
            <w:tcW w:w="2737" w:type="dxa"/>
          </w:tcPr>
          <w:p w14:paraId="040E15C3"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Indefinite. Archive after superseded.</w:t>
            </w:r>
          </w:p>
        </w:tc>
        <w:tc>
          <w:tcPr>
            <w:tcW w:w="3653" w:type="dxa"/>
          </w:tcPr>
          <w:p w14:paraId="2B658394"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Archive/Public Inspection</w:t>
            </w:r>
          </w:p>
        </w:tc>
        <w:tc>
          <w:tcPr>
            <w:tcW w:w="5493" w:type="dxa"/>
          </w:tcPr>
          <w:p w14:paraId="70757EE8"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N/A</w:t>
            </w:r>
          </w:p>
        </w:tc>
      </w:tr>
      <w:tr w:rsidR="000B4B77" w:rsidRPr="000512BA" w14:paraId="4A0EAB49" w14:textId="77777777" w:rsidTr="000B4B77">
        <w:tblPrEx>
          <w:tblLook w:val="04A0" w:firstRow="1" w:lastRow="0" w:firstColumn="1" w:lastColumn="0" w:noHBand="0" w:noVBand="1"/>
        </w:tblPrEx>
        <w:trPr>
          <w:trHeight w:val="269"/>
        </w:trPr>
        <w:tc>
          <w:tcPr>
            <w:tcW w:w="2996" w:type="dxa"/>
          </w:tcPr>
          <w:p w14:paraId="1E928BE6"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Calibri"/>
                <w:sz w:val="24"/>
                <w:szCs w:val="24"/>
                <w:lang w:eastAsia="en-GB"/>
              </w:rPr>
              <w:t xml:space="preserve">Title deeds, leases, licences, legal </w:t>
            </w:r>
            <w:proofErr w:type="gramStart"/>
            <w:r w:rsidRPr="000512BA">
              <w:rPr>
                <w:rFonts w:ascii="Calibri" w:eastAsia="Times New Roman" w:hAnsi="Calibri" w:cs="Calibri"/>
                <w:sz w:val="24"/>
                <w:szCs w:val="24"/>
                <w:lang w:eastAsia="en-GB"/>
              </w:rPr>
              <w:t>agreements</w:t>
            </w:r>
            <w:proofErr w:type="gramEnd"/>
            <w:r w:rsidRPr="000512BA">
              <w:rPr>
                <w:rFonts w:ascii="Calibri" w:eastAsia="Times New Roman" w:hAnsi="Calibri" w:cs="Calibri"/>
                <w:sz w:val="24"/>
                <w:szCs w:val="24"/>
                <w:lang w:eastAsia="en-GB"/>
              </w:rPr>
              <w:t xml:space="preserve"> and contracts (including burial plot licences).</w:t>
            </w:r>
          </w:p>
        </w:tc>
        <w:tc>
          <w:tcPr>
            <w:tcW w:w="2737" w:type="dxa"/>
          </w:tcPr>
          <w:p w14:paraId="770DC6BA" w14:textId="742E8328"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Calibri"/>
                <w:sz w:val="24"/>
                <w:szCs w:val="24"/>
                <w:lang w:eastAsia="en-GB"/>
              </w:rPr>
              <w:t>Indefinite</w:t>
            </w:r>
          </w:p>
        </w:tc>
        <w:tc>
          <w:tcPr>
            <w:tcW w:w="3653" w:type="dxa"/>
          </w:tcPr>
          <w:p w14:paraId="668DB50B"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Calibri"/>
                <w:sz w:val="24"/>
                <w:szCs w:val="24"/>
                <w:lang w:eastAsia="en-GB"/>
              </w:rPr>
              <w:t>Audit/Management/Archive/Public Inspection</w:t>
            </w:r>
          </w:p>
        </w:tc>
        <w:tc>
          <w:tcPr>
            <w:tcW w:w="5493" w:type="dxa"/>
          </w:tcPr>
          <w:p w14:paraId="6567615A" w14:textId="376A7E95"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Calibri"/>
                <w:sz w:val="24"/>
                <w:szCs w:val="24"/>
                <w:lang w:eastAsia="en-GB"/>
              </w:rPr>
              <w:t>N/A</w:t>
            </w:r>
          </w:p>
        </w:tc>
      </w:tr>
      <w:tr w:rsidR="000B4B77" w:rsidRPr="000512BA" w14:paraId="57F2002D" w14:textId="77777777" w:rsidTr="000B4B77">
        <w:tblPrEx>
          <w:tblLook w:val="04A0" w:firstRow="1" w:lastRow="0" w:firstColumn="1" w:lastColumn="0" w:noHBand="0" w:noVBand="1"/>
        </w:tblPrEx>
        <w:trPr>
          <w:trHeight w:val="269"/>
        </w:trPr>
        <w:tc>
          <w:tcPr>
            <w:tcW w:w="2996" w:type="dxa"/>
          </w:tcPr>
          <w:p w14:paraId="2FCDF772"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Complaints Record</w:t>
            </w:r>
          </w:p>
        </w:tc>
        <w:tc>
          <w:tcPr>
            <w:tcW w:w="2737" w:type="dxa"/>
          </w:tcPr>
          <w:p w14:paraId="0B9AA7C9"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6 years</w:t>
            </w:r>
          </w:p>
        </w:tc>
        <w:tc>
          <w:tcPr>
            <w:tcW w:w="3653" w:type="dxa"/>
          </w:tcPr>
          <w:p w14:paraId="4723758E"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Common Practice</w:t>
            </w:r>
          </w:p>
        </w:tc>
        <w:tc>
          <w:tcPr>
            <w:tcW w:w="5493" w:type="dxa"/>
          </w:tcPr>
          <w:p w14:paraId="36619085"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Confidential waste</w:t>
            </w:r>
          </w:p>
        </w:tc>
      </w:tr>
      <w:tr w:rsidR="000B4B77" w:rsidRPr="000512BA" w14:paraId="4D3CDF16" w14:textId="77777777" w:rsidTr="000B4B77">
        <w:tblPrEx>
          <w:tblLook w:val="04A0" w:firstRow="1" w:lastRow="0" w:firstColumn="1" w:lastColumn="0" w:noHBand="0" w:noVBand="1"/>
        </w:tblPrEx>
        <w:trPr>
          <w:trHeight w:val="269"/>
        </w:trPr>
        <w:tc>
          <w:tcPr>
            <w:tcW w:w="2996" w:type="dxa"/>
          </w:tcPr>
          <w:p w14:paraId="0C01F258"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Accident/incident reports</w:t>
            </w:r>
          </w:p>
        </w:tc>
        <w:tc>
          <w:tcPr>
            <w:tcW w:w="2737" w:type="dxa"/>
          </w:tcPr>
          <w:p w14:paraId="41BADF47"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20 years</w:t>
            </w:r>
          </w:p>
        </w:tc>
        <w:tc>
          <w:tcPr>
            <w:tcW w:w="3653" w:type="dxa"/>
          </w:tcPr>
          <w:p w14:paraId="3914814F"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Potential claims</w:t>
            </w:r>
          </w:p>
        </w:tc>
        <w:tc>
          <w:tcPr>
            <w:tcW w:w="5493" w:type="dxa"/>
          </w:tcPr>
          <w:p w14:paraId="62B1775C"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Confidential waste. A list will be kept of those documents disposed of to meet the requirements of the GDPR regulations.</w:t>
            </w:r>
          </w:p>
        </w:tc>
      </w:tr>
      <w:tr w:rsidR="000B4B77" w:rsidRPr="000512BA" w14:paraId="42DDCD01" w14:textId="77777777" w:rsidTr="000B4B77">
        <w:tblPrEx>
          <w:tblLook w:val="04A0" w:firstRow="1" w:lastRow="0" w:firstColumn="1" w:lastColumn="0" w:noHBand="0" w:noVBand="1"/>
        </w:tblPrEx>
        <w:trPr>
          <w:trHeight w:val="269"/>
        </w:trPr>
        <w:tc>
          <w:tcPr>
            <w:tcW w:w="2996" w:type="dxa"/>
          </w:tcPr>
          <w:p w14:paraId="33472097"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Funding Documents</w:t>
            </w:r>
          </w:p>
        </w:tc>
        <w:tc>
          <w:tcPr>
            <w:tcW w:w="2737" w:type="dxa"/>
          </w:tcPr>
          <w:p w14:paraId="4ABA1347"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Calibri"/>
                <w:sz w:val="24"/>
                <w:szCs w:val="24"/>
                <w:lang w:eastAsia="en-GB"/>
              </w:rPr>
              <w:t>6 years after funded project complete or longer if required by funder.</w:t>
            </w:r>
          </w:p>
        </w:tc>
        <w:tc>
          <w:tcPr>
            <w:tcW w:w="3653" w:type="dxa"/>
          </w:tcPr>
          <w:p w14:paraId="5F825D23"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Common Practice</w:t>
            </w:r>
          </w:p>
        </w:tc>
        <w:tc>
          <w:tcPr>
            <w:tcW w:w="5493" w:type="dxa"/>
          </w:tcPr>
          <w:p w14:paraId="273BF975"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Confidential waste</w:t>
            </w:r>
          </w:p>
        </w:tc>
      </w:tr>
      <w:tr w:rsidR="000B4B77" w:rsidRPr="000512BA" w14:paraId="5D90E062" w14:textId="77777777" w:rsidTr="000B4B77">
        <w:tblPrEx>
          <w:tblLook w:val="04A0" w:firstRow="1" w:lastRow="0" w:firstColumn="1" w:lastColumn="0" w:noHBand="0" w:noVBand="1"/>
        </w:tblPrEx>
        <w:trPr>
          <w:trHeight w:val="269"/>
        </w:trPr>
        <w:tc>
          <w:tcPr>
            <w:tcW w:w="2996" w:type="dxa"/>
          </w:tcPr>
          <w:p w14:paraId="520E6E7D"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Scales of fees and charges</w:t>
            </w:r>
          </w:p>
        </w:tc>
        <w:tc>
          <w:tcPr>
            <w:tcW w:w="2737" w:type="dxa"/>
          </w:tcPr>
          <w:p w14:paraId="0EB1840F"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6 years</w:t>
            </w:r>
          </w:p>
        </w:tc>
        <w:tc>
          <w:tcPr>
            <w:tcW w:w="3653" w:type="dxa"/>
          </w:tcPr>
          <w:p w14:paraId="4B23F456"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Management</w:t>
            </w:r>
          </w:p>
        </w:tc>
        <w:tc>
          <w:tcPr>
            <w:tcW w:w="5493" w:type="dxa"/>
          </w:tcPr>
          <w:p w14:paraId="3D616C9F"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Bin</w:t>
            </w:r>
          </w:p>
        </w:tc>
      </w:tr>
      <w:tr w:rsidR="000B4B77" w:rsidRPr="000512BA" w14:paraId="7F9B2B14" w14:textId="77777777" w:rsidTr="000B4B77">
        <w:tblPrEx>
          <w:tblLook w:val="04A0" w:firstRow="1" w:lastRow="0" w:firstColumn="1" w:lastColumn="0" w:noHBand="0" w:noVBand="1"/>
        </w:tblPrEx>
        <w:trPr>
          <w:trHeight w:val="269"/>
        </w:trPr>
        <w:tc>
          <w:tcPr>
            <w:tcW w:w="2996" w:type="dxa"/>
          </w:tcPr>
          <w:p w14:paraId="19FCFA87"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Receipt and payment accounts ledgers and statements</w:t>
            </w:r>
          </w:p>
        </w:tc>
        <w:tc>
          <w:tcPr>
            <w:tcW w:w="2737" w:type="dxa"/>
          </w:tcPr>
          <w:p w14:paraId="1923C83D"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Indefinite</w:t>
            </w:r>
          </w:p>
        </w:tc>
        <w:tc>
          <w:tcPr>
            <w:tcW w:w="3653" w:type="dxa"/>
          </w:tcPr>
          <w:p w14:paraId="0CC592AC"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Archive</w:t>
            </w:r>
          </w:p>
        </w:tc>
        <w:tc>
          <w:tcPr>
            <w:tcW w:w="5493" w:type="dxa"/>
          </w:tcPr>
          <w:p w14:paraId="1298810A"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N/A</w:t>
            </w:r>
          </w:p>
        </w:tc>
      </w:tr>
      <w:tr w:rsidR="000B4B77" w:rsidRPr="000512BA" w14:paraId="33738F8B" w14:textId="77777777" w:rsidTr="000B4B77">
        <w:tblPrEx>
          <w:tblLook w:val="04A0" w:firstRow="1" w:lastRow="0" w:firstColumn="1" w:lastColumn="0" w:noHBand="0" w:noVBand="1"/>
        </w:tblPrEx>
        <w:trPr>
          <w:trHeight w:val="269"/>
        </w:trPr>
        <w:tc>
          <w:tcPr>
            <w:tcW w:w="2996" w:type="dxa"/>
          </w:tcPr>
          <w:p w14:paraId="7ED0A548"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Receipt books of all kinds</w:t>
            </w:r>
          </w:p>
        </w:tc>
        <w:tc>
          <w:tcPr>
            <w:tcW w:w="2737" w:type="dxa"/>
          </w:tcPr>
          <w:p w14:paraId="2561C7A6" w14:textId="0B86E715" w:rsidR="000B4B77" w:rsidRPr="000512BA" w:rsidRDefault="000B4B77" w:rsidP="00B35624">
            <w:pPr>
              <w:jc w:val="center"/>
              <w:rPr>
                <w:rFonts w:ascii="Calibri" w:eastAsia="Times New Roman" w:hAnsi="Calibri" w:cs="Times New Roman"/>
                <w:color w:val="FF0000"/>
                <w:sz w:val="24"/>
                <w:szCs w:val="24"/>
                <w:lang w:eastAsia="en-GB"/>
              </w:rPr>
            </w:pPr>
            <w:r w:rsidRPr="000512BA">
              <w:rPr>
                <w:rFonts w:ascii="Calibri" w:eastAsia="Times New Roman" w:hAnsi="Calibri" w:cs="Times New Roman"/>
                <w:sz w:val="24"/>
                <w:szCs w:val="24"/>
                <w:lang w:eastAsia="en-GB"/>
              </w:rPr>
              <w:t>6 years</w:t>
            </w:r>
          </w:p>
        </w:tc>
        <w:tc>
          <w:tcPr>
            <w:tcW w:w="3653" w:type="dxa"/>
          </w:tcPr>
          <w:p w14:paraId="3334F4F6"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VAT</w:t>
            </w:r>
          </w:p>
        </w:tc>
        <w:tc>
          <w:tcPr>
            <w:tcW w:w="5493" w:type="dxa"/>
          </w:tcPr>
          <w:p w14:paraId="11A64A0D"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Bin</w:t>
            </w:r>
          </w:p>
        </w:tc>
      </w:tr>
      <w:tr w:rsidR="000B4B77" w:rsidRPr="000512BA" w14:paraId="026C86F3" w14:textId="77777777" w:rsidTr="000B4B77">
        <w:tblPrEx>
          <w:tblLook w:val="04A0" w:firstRow="1" w:lastRow="0" w:firstColumn="1" w:lastColumn="0" w:noHBand="0" w:noVBand="1"/>
        </w:tblPrEx>
        <w:trPr>
          <w:trHeight w:val="554"/>
        </w:trPr>
        <w:tc>
          <w:tcPr>
            <w:tcW w:w="2996" w:type="dxa"/>
          </w:tcPr>
          <w:p w14:paraId="73569186"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Bank statements including deposit/savings accounts</w:t>
            </w:r>
          </w:p>
        </w:tc>
        <w:tc>
          <w:tcPr>
            <w:tcW w:w="2737" w:type="dxa"/>
          </w:tcPr>
          <w:p w14:paraId="5B19AD33"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12 years</w:t>
            </w:r>
          </w:p>
        </w:tc>
        <w:tc>
          <w:tcPr>
            <w:tcW w:w="3653" w:type="dxa"/>
          </w:tcPr>
          <w:p w14:paraId="0316708C"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Audit/HMRC/Limitations Act 1980</w:t>
            </w:r>
          </w:p>
        </w:tc>
        <w:tc>
          <w:tcPr>
            <w:tcW w:w="5493" w:type="dxa"/>
          </w:tcPr>
          <w:p w14:paraId="0EE8575F"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Confidential waste</w:t>
            </w:r>
          </w:p>
        </w:tc>
      </w:tr>
      <w:tr w:rsidR="000B4B77" w:rsidRPr="000512BA" w14:paraId="72A192FE" w14:textId="77777777" w:rsidTr="000B4B77">
        <w:tblPrEx>
          <w:tblLook w:val="04A0" w:firstRow="1" w:lastRow="0" w:firstColumn="1" w:lastColumn="0" w:noHBand="0" w:noVBand="1"/>
        </w:tblPrEx>
        <w:trPr>
          <w:trHeight w:val="269"/>
        </w:trPr>
        <w:tc>
          <w:tcPr>
            <w:tcW w:w="2996" w:type="dxa"/>
          </w:tcPr>
          <w:p w14:paraId="1881BB92"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Bank paying-in books</w:t>
            </w:r>
          </w:p>
        </w:tc>
        <w:tc>
          <w:tcPr>
            <w:tcW w:w="2737" w:type="dxa"/>
          </w:tcPr>
          <w:p w14:paraId="440598B9"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12 years</w:t>
            </w:r>
          </w:p>
        </w:tc>
        <w:tc>
          <w:tcPr>
            <w:tcW w:w="3653" w:type="dxa"/>
          </w:tcPr>
          <w:p w14:paraId="25C0C308"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Audit/HMRC/Limitations Act 1980</w:t>
            </w:r>
          </w:p>
        </w:tc>
        <w:tc>
          <w:tcPr>
            <w:tcW w:w="5493" w:type="dxa"/>
          </w:tcPr>
          <w:p w14:paraId="6F06CADE"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Confidential waste</w:t>
            </w:r>
          </w:p>
        </w:tc>
      </w:tr>
      <w:tr w:rsidR="000B4B77" w:rsidRPr="000512BA" w14:paraId="146A4190" w14:textId="77777777" w:rsidTr="000B4B77">
        <w:tblPrEx>
          <w:tblLook w:val="04A0" w:firstRow="1" w:lastRow="0" w:firstColumn="1" w:lastColumn="0" w:noHBand="0" w:noVBand="1"/>
        </w:tblPrEx>
        <w:trPr>
          <w:trHeight w:val="269"/>
        </w:trPr>
        <w:tc>
          <w:tcPr>
            <w:tcW w:w="2996" w:type="dxa"/>
          </w:tcPr>
          <w:p w14:paraId="3B910D4A"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Cheque book stubs</w:t>
            </w:r>
          </w:p>
        </w:tc>
        <w:tc>
          <w:tcPr>
            <w:tcW w:w="2737" w:type="dxa"/>
          </w:tcPr>
          <w:p w14:paraId="46B7A2D4"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12 years</w:t>
            </w:r>
          </w:p>
        </w:tc>
        <w:tc>
          <w:tcPr>
            <w:tcW w:w="3653" w:type="dxa"/>
          </w:tcPr>
          <w:p w14:paraId="0DEE7BC8"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Audit/HMRC/Limitations Act 1980</w:t>
            </w:r>
          </w:p>
        </w:tc>
        <w:tc>
          <w:tcPr>
            <w:tcW w:w="5493" w:type="dxa"/>
          </w:tcPr>
          <w:p w14:paraId="110F5631"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Confidential waste</w:t>
            </w:r>
          </w:p>
        </w:tc>
      </w:tr>
      <w:tr w:rsidR="000B4B77" w:rsidRPr="000512BA" w14:paraId="38054CE7" w14:textId="77777777" w:rsidTr="000B4B77">
        <w:tblPrEx>
          <w:tblLook w:val="04A0" w:firstRow="1" w:lastRow="0" w:firstColumn="1" w:lastColumn="0" w:noHBand="0" w:noVBand="1"/>
        </w:tblPrEx>
        <w:trPr>
          <w:trHeight w:val="539"/>
        </w:trPr>
        <w:tc>
          <w:tcPr>
            <w:tcW w:w="2996" w:type="dxa"/>
          </w:tcPr>
          <w:p w14:paraId="4B61E7C9"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Quotations and tenders</w:t>
            </w:r>
          </w:p>
        </w:tc>
        <w:tc>
          <w:tcPr>
            <w:tcW w:w="2737" w:type="dxa"/>
          </w:tcPr>
          <w:p w14:paraId="0605E5E3"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6 years</w:t>
            </w:r>
          </w:p>
        </w:tc>
        <w:tc>
          <w:tcPr>
            <w:tcW w:w="3653" w:type="dxa"/>
          </w:tcPr>
          <w:p w14:paraId="2B50DD1A"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Limitation Act 1980 (as amended)</w:t>
            </w:r>
          </w:p>
        </w:tc>
        <w:tc>
          <w:tcPr>
            <w:tcW w:w="5493" w:type="dxa"/>
          </w:tcPr>
          <w:p w14:paraId="196C0E1A" w14:textId="77777777" w:rsidR="000B4B77"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Confidential waste A list will be kept of those documents disposed of to meet the requirements of the GDPR regulations.</w:t>
            </w:r>
          </w:p>
          <w:p w14:paraId="178C6789" w14:textId="77777777" w:rsidR="005C7FDC" w:rsidRDefault="005C7FDC" w:rsidP="00B35624">
            <w:pPr>
              <w:jc w:val="center"/>
              <w:rPr>
                <w:rFonts w:ascii="Calibri" w:eastAsia="Times New Roman" w:hAnsi="Calibri" w:cs="Times New Roman"/>
                <w:sz w:val="24"/>
                <w:szCs w:val="24"/>
                <w:lang w:eastAsia="en-GB"/>
              </w:rPr>
            </w:pPr>
          </w:p>
          <w:p w14:paraId="22768627" w14:textId="732EB2E4" w:rsidR="005C7FDC" w:rsidRPr="000512BA" w:rsidRDefault="005C7FDC" w:rsidP="00B35624">
            <w:pPr>
              <w:jc w:val="center"/>
              <w:rPr>
                <w:rFonts w:ascii="Calibri" w:eastAsia="Times New Roman" w:hAnsi="Calibri" w:cs="Times New Roman"/>
                <w:sz w:val="24"/>
                <w:szCs w:val="24"/>
                <w:lang w:eastAsia="en-GB"/>
              </w:rPr>
            </w:pPr>
          </w:p>
        </w:tc>
      </w:tr>
      <w:tr w:rsidR="000B4B77" w:rsidRPr="000512BA" w14:paraId="09B2F147" w14:textId="77777777" w:rsidTr="000B4B77">
        <w:tblPrEx>
          <w:tblLook w:val="04A0" w:firstRow="1" w:lastRow="0" w:firstColumn="1" w:lastColumn="0" w:noHBand="0" w:noVBand="1"/>
        </w:tblPrEx>
        <w:trPr>
          <w:trHeight w:val="539"/>
        </w:trPr>
        <w:tc>
          <w:tcPr>
            <w:tcW w:w="2996" w:type="dxa"/>
          </w:tcPr>
          <w:p w14:paraId="2756D636" w14:textId="6123B692"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lastRenderedPageBreak/>
              <w:t>Document</w:t>
            </w:r>
          </w:p>
        </w:tc>
        <w:tc>
          <w:tcPr>
            <w:tcW w:w="2737" w:type="dxa"/>
          </w:tcPr>
          <w:p w14:paraId="4964A9B0" w14:textId="321FF833"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Minimum Retention Period</w:t>
            </w:r>
          </w:p>
        </w:tc>
        <w:tc>
          <w:tcPr>
            <w:tcW w:w="3653" w:type="dxa"/>
          </w:tcPr>
          <w:p w14:paraId="35CE9723" w14:textId="0F818B5B"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Reason</w:t>
            </w:r>
          </w:p>
        </w:tc>
        <w:tc>
          <w:tcPr>
            <w:tcW w:w="5493" w:type="dxa"/>
          </w:tcPr>
          <w:p w14:paraId="5188D728" w14:textId="77CBD8D4"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Disposal</w:t>
            </w:r>
          </w:p>
        </w:tc>
      </w:tr>
      <w:tr w:rsidR="000B4B77" w:rsidRPr="000512BA" w14:paraId="19F748BE" w14:textId="77777777" w:rsidTr="000B4B77">
        <w:tblPrEx>
          <w:tblLook w:val="04A0" w:firstRow="1" w:lastRow="0" w:firstColumn="1" w:lastColumn="0" w:noHBand="0" w:noVBand="1"/>
        </w:tblPrEx>
        <w:trPr>
          <w:trHeight w:val="269"/>
        </w:trPr>
        <w:tc>
          <w:tcPr>
            <w:tcW w:w="2996" w:type="dxa"/>
          </w:tcPr>
          <w:p w14:paraId="7C555F98"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Paid invoices</w:t>
            </w:r>
          </w:p>
        </w:tc>
        <w:tc>
          <w:tcPr>
            <w:tcW w:w="2737" w:type="dxa"/>
          </w:tcPr>
          <w:p w14:paraId="72415595"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6 years except where for capital goods with guaran</w:t>
            </w:r>
          </w:p>
          <w:p w14:paraId="4F7D2FA3"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tees in excess of 6 years.</w:t>
            </w:r>
          </w:p>
        </w:tc>
        <w:tc>
          <w:tcPr>
            <w:tcW w:w="3653" w:type="dxa"/>
          </w:tcPr>
          <w:p w14:paraId="10995975"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VAT/Proof of purchase</w:t>
            </w:r>
          </w:p>
        </w:tc>
        <w:tc>
          <w:tcPr>
            <w:tcW w:w="5493" w:type="dxa"/>
          </w:tcPr>
          <w:p w14:paraId="66099DCA"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Confidential waste</w:t>
            </w:r>
          </w:p>
        </w:tc>
      </w:tr>
      <w:tr w:rsidR="000B4B77" w:rsidRPr="000512BA" w14:paraId="75D17B2B" w14:textId="77777777" w:rsidTr="000B4B77">
        <w:tblPrEx>
          <w:tblLook w:val="04A0" w:firstRow="1" w:lastRow="0" w:firstColumn="1" w:lastColumn="0" w:noHBand="0" w:noVBand="1"/>
        </w:tblPrEx>
        <w:trPr>
          <w:trHeight w:val="269"/>
        </w:trPr>
        <w:tc>
          <w:tcPr>
            <w:tcW w:w="2996" w:type="dxa"/>
          </w:tcPr>
          <w:p w14:paraId="3EAE6C40"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VAT records</w:t>
            </w:r>
          </w:p>
        </w:tc>
        <w:tc>
          <w:tcPr>
            <w:tcW w:w="2737" w:type="dxa"/>
          </w:tcPr>
          <w:p w14:paraId="447BBB2D"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6 years generally but 20 years for VAT on rents</w:t>
            </w:r>
          </w:p>
        </w:tc>
        <w:tc>
          <w:tcPr>
            <w:tcW w:w="3653" w:type="dxa"/>
          </w:tcPr>
          <w:p w14:paraId="59C884B6"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VAT</w:t>
            </w:r>
          </w:p>
        </w:tc>
        <w:tc>
          <w:tcPr>
            <w:tcW w:w="5493" w:type="dxa"/>
          </w:tcPr>
          <w:p w14:paraId="7C983260"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Confidential waste</w:t>
            </w:r>
          </w:p>
        </w:tc>
      </w:tr>
      <w:tr w:rsidR="000B4B77" w:rsidRPr="000512BA" w14:paraId="3919E673" w14:textId="77777777" w:rsidTr="000B4B77">
        <w:tblPrEx>
          <w:tblLook w:val="04A0" w:firstRow="1" w:lastRow="0" w:firstColumn="1" w:lastColumn="0" w:noHBand="0" w:noVBand="1"/>
        </w:tblPrEx>
        <w:trPr>
          <w:trHeight w:val="539"/>
        </w:trPr>
        <w:tc>
          <w:tcPr>
            <w:tcW w:w="2996" w:type="dxa"/>
          </w:tcPr>
          <w:p w14:paraId="006F08DA"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 xml:space="preserve">Petty cash, </w:t>
            </w:r>
            <w:proofErr w:type="gramStart"/>
            <w:r w:rsidRPr="000512BA">
              <w:rPr>
                <w:rFonts w:ascii="Calibri" w:eastAsia="Times New Roman" w:hAnsi="Calibri" w:cs="Times New Roman"/>
                <w:sz w:val="24"/>
                <w:szCs w:val="24"/>
                <w:lang w:eastAsia="en-GB"/>
              </w:rPr>
              <w:t>postage</w:t>
            </w:r>
            <w:proofErr w:type="gramEnd"/>
            <w:r w:rsidRPr="000512BA">
              <w:rPr>
                <w:rFonts w:ascii="Calibri" w:eastAsia="Times New Roman" w:hAnsi="Calibri" w:cs="Times New Roman"/>
                <w:sz w:val="24"/>
                <w:szCs w:val="24"/>
                <w:lang w:eastAsia="en-GB"/>
              </w:rPr>
              <w:t xml:space="preserve"> and telephone books</w:t>
            </w:r>
          </w:p>
        </w:tc>
        <w:tc>
          <w:tcPr>
            <w:tcW w:w="2737" w:type="dxa"/>
          </w:tcPr>
          <w:p w14:paraId="3EB339C9"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12 years</w:t>
            </w:r>
          </w:p>
        </w:tc>
        <w:tc>
          <w:tcPr>
            <w:tcW w:w="3653" w:type="dxa"/>
          </w:tcPr>
          <w:p w14:paraId="7CBC9C66"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Tax, VAT, Limitation Act 1980 (as amended)</w:t>
            </w:r>
          </w:p>
        </w:tc>
        <w:tc>
          <w:tcPr>
            <w:tcW w:w="5493" w:type="dxa"/>
          </w:tcPr>
          <w:p w14:paraId="6AC8EC30"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Confidential waste</w:t>
            </w:r>
          </w:p>
        </w:tc>
      </w:tr>
      <w:tr w:rsidR="000B4B77" w:rsidRPr="000512BA" w14:paraId="058BFB1B" w14:textId="77777777" w:rsidTr="000B4B77">
        <w:tblPrEx>
          <w:tblLook w:val="04A0" w:firstRow="1" w:lastRow="0" w:firstColumn="1" w:lastColumn="0" w:noHBand="0" w:noVBand="1"/>
        </w:tblPrEx>
        <w:trPr>
          <w:trHeight w:val="269"/>
        </w:trPr>
        <w:tc>
          <w:tcPr>
            <w:tcW w:w="2996" w:type="dxa"/>
          </w:tcPr>
          <w:p w14:paraId="31AA8ABE"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Timesheets</w:t>
            </w:r>
          </w:p>
        </w:tc>
        <w:tc>
          <w:tcPr>
            <w:tcW w:w="2737" w:type="dxa"/>
          </w:tcPr>
          <w:p w14:paraId="76996101"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3 years after last completed audit year.</w:t>
            </w:r>
          </w:p>
        </w:tc>
        <w:tc>
          <w:tcPr>
            <w:tcW w:w="3653" w:type="dxa"/>
          </w:tcPr>
          <w:p w14:paraId="752B563A"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Audit (requirement)</w:t>
            </w:r>
          </w:p>
          <w:p w14:paraId="1A97DA72"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Personal injury (best practice)</w:t>
            </w:r>
          </w:p>
        </w:tc>
        <w:tc>
          <w:tcPr>
            <w:tcW w:w="5493" w:type="dxa"/>
          </w:tcPr>
          <w:p w14:paraId="4EA40621"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Bin</w:t>
            </w:r>
          </w:p>
        </w:tc>
      </w:tr>
      <w:tr w:rsidR="000B4B77" w:rsidRPr="000512BA" w14:paraId="3C4C5FAE" w14:textId="77777777" w:rsidTr="000B4B77">
        <w:tblPrEx>
          <w:tblLook w:val="04A0" w:firstRow="1" w:lastRow="0" w:firstColumn="1" w:lastColumn="0" w:noHBand="0" w:noVBand="1"/>
        </w:tblPrEx>
        <w:trPr>
          <w:trHeight w:val="284"/>
        </w:trPr>
        <w:tc>
          <w:tcPr>
            <w:tcW w:w="2996" w:type="dxa"/>
          </w:tcPr>
          <w:p w14:paraId="662CE97D"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Wages books/payroll</w:t>
            </w:r>
          </w:p>
        </w:tc>
        <w:tc>
          <w:tcPr>
            <w:tcW w:w="2737" w:type="dxa"/>
          </w:tcPr>
          <w:p w14:paraId="64064077"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12 years</w:t>
            </w:r>
          </w:p>
        </w:tc>
        <w:tc>
          <w:tcPr>
            <w:tcW w:w="3653" w:type="dxa"/>
          </w:tcPr>
          <w:p w14:paraId="5EE41030"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Superannuation</w:t>
            </w:r>
          </w:p>
        </w:tc>
        <w:tc>
          <w:tcPr>
            <w:tcW w:w="5493" w:type="dxa"/>
          </w:tcPr>
          <w:p w14:paraId="6E4DDE0C"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Confidential waste</w:t>
            </w:r>
          </w:p>
        </w:tc>
      </w:tr>
      <w:tr w:rsidR="000B4B77" w:rsidRPr="000512BA" w14:paraId="041ABF44" w14:textId="77777777" w:rsidTr="000B4B77">
        <w:tblPrEx>
          <w:tblLook w:val="04A0" w:firstRow="1" w:lastRow="0" w:firstColumn="1" w:lastColumn="0" w:noHBand="0" w:noVBand="1"/>
        </w:tblPrEx>
        <w:trPr>
          <w:trHeight w:val="266"/>
        </w:trPr>
        <w:tc>
          <w:tcPr>
            <w:tcW w:w="2996" w:type="dxa"/>
          </w:tcPr>
          <w:p w14:paraId="58FF70A6"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Statutory accounts and audits</w:t>
            </w:r>
          </w:p>
        </w:tc>
        <w:tc>
          <w:tcPr>
            <w:tcW w:w="2737" w:type="dxa"/>
          </w:tcPr>
          <w:p w14:paraId="5A91735C"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Indefinite. Archive when superseded.</w:t>
            </w:r>
          </w:p>
        </w:tc>
        <w:tc>
          <w:tcPr>
            <w:tcW w:w="3653" w:type="dxa"/>
          </w:tcPr>
          <w:p w14:paraId="19036F35"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Archive/Public Inspection</w:t>
            </w:r>
          </w:p>
        </w:tc>
        <w:tc>
          <w:tcPr>
            <w:tcW w:w="5493" w:type="dxa"/>
          </w:tcPr>
          <w:p w14:paraId="33CE157A"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N/A</w:t>
            </w:r>
          </w:p>
        </w:tc>
      </w:tr>
      <w:tr w:rsidR="000B4B77" w:rsidRPr="000512BA" w14:paraId="2B8D26E7" w14:textId="77777777" w:rsidTr="000B4B77">
        <w:tblPrEx>
          <w:tblLook w:val="04A0" w:firstRow="1" w:lastRow="0" w:firstColumn="1" w:lastColumn="0" w:noHBand="0" w:noVBand="1"/>
        </w:tblPrEx>
        <w:trPr>
          <w:trHeight w:val="266"/>
        </w:trPr>
        <w:tc>
          <w:tcPr>
            <w:tcW w:w="2996" w:type="dxa"/>
          </w:tcPr>
          <w:p w14:paraId="1128544B"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Insurance policies</w:t>
            </w:r>
          </w:p>
        </w:tc>
        <w:tc>
          <w:tcPr>
            <w:tcW w:w="2737" w:type="dxa"/>
          </w:tcPr>
          <w:p w14:paraId="53368AC0"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While valid (but see next two items below)</w:t>
            </w:r>
          </w:p>
        </w:tc>
        <w:tc>
          <w:tcPr>
            <w:tcW w:w="3653" w:type="dxa"/>
          </w:tcPr>
          <w:p w14:paraId="6E75C8DB"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Management</w:t>
            </w:r>
          </w:p>
        </w:tc>
        <w:tc>
          <w:tcPr>
            <w:tcW w:w="5493" w:type="dxa"/>
          </w:tcPr>
          <w:p w14:paraId="37A762FC"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Bin</w:t>
            </w:r>
          </w:p>
        </w:tc>
      </w:tr>
      <w:tr w:rsidR="000B4B77" w:rsidRPr="000512BA" w14:paraId="0E3A9ECF" w14:textId="77777777" w:rsidTr="000B4B77">
        <w:tblPrEx>
          <w:tblLook w:val="04A0" w:firstRow="1" w:lastRow="0" w:firstColumn="1" w:lastColumn="0" w:noHBand="0" w:noVBand="1"/>
        </w:tblPrEx>
        <w:trPr>
          <w:trHeight w:val="635"/>
        </w:trPr>
        <w:tc>
          <w:tcPr>
            <w:tcW w:w="2996" w:type="dxa"/>
          </w:tcPr>
          <w:p w14:paraId="611A3F16"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Insurance company names and policy numbers</w:t>
            </w:r>
          </w:p>
        </w:tc>
        <w:tc>
          <w:tcPr>
            <w:tcW w:w="2737" w:type="dxa"/>
          </w:tcPr>
          <w:p w14:paraId="46F320A9" w14:textId="515BD902"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Indefinite</w:t>
            </w:r>
          </w:p>
        </w:tc>
        <w:tc>
          <w:tcPr>
            <w:tcW w:w="3653" w:type="dxa"/>
          </w:tcPr>
          <w:p w14:paraId="7838BBEC"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Management</w:t>
            </w:r>
          </w:p>
          <w:p w14:paraId="338E4658" w14:textId="77777777" w:rsidR="000B4B77" w:rsidRPr="000512BA" w:rsidRDefault="000B4B77" w:rsidP="00B35624">
            <w:pPr>
              <w:jc w:val="center"/>
              <w:rPr>
                <w:rFonts w:ascii="Calibri" w:eastAsia="Times New Roman" w:hAnsi="Calibri" w:cs="Times New Roman"/>
                <w:sz w:val="24"/>
                <w:szCs w:val="24"/>
                <w:lang w:eastAsia="en-GB"/>
              </w:rPr>
            </w:pPr>
          </w:p>
        </w:tc>
        <w:tc>
          <w:tcPr>
            <w:tcW w:w="5493" w:type="dxa"/>
          </w:tcPr>
          <w:p w14:paraId="742D7050"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N/A</w:t>
            </w:r>
          </w:p>
        </w:tc>
      </w:tr>
      <w:tr w:rsidR="000B4B77" w:rsidRPr="000512BA" w14:paraId="7DDA5E88" w14:textId="77777777" w:rsidTr="000B4B77">
        <w:tblPrEx>
          <w:tblLook w:val="04A0" w:firstRow="1" w:lastRow="0" w:firstColumn="1" w:lastColumn="0" w:noHBand="0" w:noVBand="1"/>
        </w:tblPrEx>
        <w:trPr>
          <w:trHeight w:val="1094"/>
        </w:trPr>
        <w:tc>
          <w:tcPr>
            <w:tcW w:w="2996" w:type="dxa"/>
          </w:tcPr>
          <w:p w14:paraId="79EB147B"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Insurance claims</w:t>
            </w:r>
          </w:p>
        </w:tc>
        <w:tc>
          <w:tcPr>
            <w:tcW w:w="2737" w:type="dxa"/>
          </w:tcPr>
          <w:p w14:paraId="4A7DB61C"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7 years</w:t>
            </w:r>
          </w:p>
        </w:tc>
        <w:tc>
          <w:tcPr>
            <w:tcW w:w="3653" w:type="dxa"/>
          </w:tcPr>
          <w:p w14:paraId="53C01ABA"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Common practice</w:t>
            </w:r>
          </w:p>
        </w:tc>
        <w:tc>
          <w:tcPr>
            <w:tcW w:w="5493" w:type="dxa"/>
          </w:tcPr>
          <w:p w14:paraId="0BCE2126"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Confidential waste</w:t>
            </w:r>
          </w:p>
        </w:tc>
      </w:tr>
      <w:tr w:rsidR="000B4B77" w:rsidRPr="000512BA" w14:paraId="4B5B998E" w14:textId="77777777" w:rsidTr="000B4B77">
        <w:tblPrEx>
          <w:tblLook w:val="04A0" w:firstRow="1" w:lastRow="0" w:firstColumn="1" w:lastColumn="0" w:noHBand="0" w:noVBand="1"/>
        </w:tblPrEx>
        <w:trPr>
          <w:trHeight w:val="1094"/>
        </w:trPr>
        <w:tc>
          <w:tcPr>
            <w:tcW w:w="2996" w:type="dxa"/>
          </w:tcPr>
          <w:p w14:paraId="3D697C4B"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Certificates for insurance against liability for employees</w:t>
            </w:r>
          </w:p>
        </w:tc>
        <w:tc>
          <w:tcPr>
            <w:tcW w:w="2737" w:type="dxa"/>
          </w:tcPr>
          <w:p w14:paraId="12D230E0"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40 years from date on which insurance commenced or was renewed</w:t>
            </w:r>
          </w:p>
        </w:tc>
        <w:tc>
          <w:tcPr>
            <w:tcW w:w="3653" w:type="dxa"/>
          </w:tcPr>
          <w:p w14:paraId="24A9BCDF"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The Employers’ Liability (Compulsory Insurance) Regulations 1998 (SI 2753)</w:t>
            </w:r>
          </w:p>
          <w:p w14:paraId="1EBF7308"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Management</w:t>
            </w:r>
          </w:p>
        </w:tc>
        <w:tc>
          <w:tcPr>
            <w:tcW w:w="5493" w:type="dxa"/>
          </w:tcPr>
          <w:p w14:paraId="31ACC057"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Bin</w:t>
            </w:r>
          </w:p>
        </w:tc>
      </w:tr>
      <w:tr w:rsidR="000B4B77" w:rsidRPr="000512BA" w14:paraId="21FB7DE5" w14:textId="77777777" w:rsidTr="000B4B77">
        <w:tblPrEx>
          <w:tblLook w:val="04A0" w:firstRow="1" w:lastRow="0" w:firstColumn="1" w:lastColumn="0" w:noHBand="0" w:noVBand="1"/>
        </w:tblPrEx>
        <w:trPr>
          <w:trHeight w:val="613"/>
        </w:trPr>
        <w:tc>
          <w:tcPr>
            <w:tcW w:w="2996" w:type="dxa"/>
          </w:tcPr>
          <w:p w14:paraId="141EAF29"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Parish Council Park equipment inspection reports</w:t>
            </w:r>
          </w:p>
        </w:tc>
        <w:tc>
          <w:tcPr>
            <w:tcW w:w="2737" w:type="dxa"/>
          </w:tcPr>
          <w:p w14:paraId="783271D0"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21 years</w:t>
            </w:r>
          </w:p>
        </w:tc>
        <w:tc>
          <w:tcPr>
            <w:tcW w:w="3653" w:type="dxa"/>
          </w:tcPr>
          <w:p w14:paraId="42452210"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Audit, Management</w:t>
            </w:r>
          </w:p>
        </w:tc>
        <w:tc>
          <w:tcPr>
            <w:tcW w:w="5493" w:type="dxa"/>
          </w:tcPr>
          <w:p w14:paraId="7138900F"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Bin</w:t>
            </w:r>
          </w:p>
        </w:tc>
      </w:tr>
      <w:tr w:rsidR="000B4B77" w:rsidRPr="000512BA" w14:paraId="21D65486" w14:textId="77777777" w:rsidTr="000B4B77">
        <w:tblPrEx>
          <w:tblLook w:val="04A0" w:firstRow="1" w:lastRow="0" w:firstColumn="1" w:lastColumn="0" w:noHBand="0" w:noVBand="1"/>
        </w:tblPrEx>
        <w:trPr>
          <w:trHeight w:val="284"/>
        </w:trPr>
        <w:tc>
          <w:tcPr>
            <w:tcW w:w="2996" w:type="dxa"/>
          </w:tcPr>
          <w:p w14:paraId="48198A24"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Loans</w:t>
            </w:r>
          </w:p>
        </w:tc>
        <w:tc>
          <w:tcPr>
            <w:tcW w:w="2737" w:type="dxa"/>
          </w:tcPr>
          <w:p w14:paraId="16D559A7"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7 years after repayment</w:t>
            </w:r>
          </w:p>
        </w:tc>
        <w:tc>
          <w:tcPr>
            <w:tcW w:w="3653" w:type="dxa"/>
          </w:tcPr>
          <w:p w14:paraId="11DD1597"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Common practice</w:t>
            </w:r>
          </w:p>
        </w:tc>
        <w:tc>
          <w:tcPr>
            <w:tcW w:w="5493" w:type="dxa"/>
          </w:tcPr>
          <w:p w14:paraId="699204FD"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Confidential waste</w:t>
            </w:r>
          </w:p>
        </w:tc>
      </w:tr>
      <w:tr w:rsidR="000B4B77" w:rsidRPr="000512BA" w14:paraId="086B6395" w14:textId="77777777" w:rsidTr="000B4B77">
        <w:tblPrEx>
          <w:tblLook w:val="04A0" w:firstRow="1" w:lastRow="0" w:firstColumn="1" w:lastColumn="0" w:noHBand="0" w:noVBand="1"/>
        </w:tblPrEx>
        <w:trPr>
          <w:trHeight w:val="284"/>
        </w:trPr>
        <w:tc>
          <w:tcPr>
            <w:tcW w:w="2996" w:type="dxa"/>
          </w:tcPr>
          <w:p w14:paraId="0025B910" w14:textId="225EBA11"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Document</w:t>
            </w:r>
          </w:p>
        </w:tc>
        <w:tc>
          <w:tcPr>
            <w:tcW w:w="2737" w:type="dxa"/>
          </w:tcPr>
          <w:p w14:paraId="42395D93" w14:textId="2714D793"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Minimum Retention Period</w:t>
            </w:r>
          </w:p>
        </w:tc>
        <w:tc>
          <w:tcPr>
            <w:tcW w:w="3653" w:type="dxa"/>
          </w:tcPr>
          <w:p w14:paraId="2DC7A42D" w14:textId="659EDB1F"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Reason</w:t>
            </w:r>
          </w:p>
        </w:tc>
        <w:tc>
          <w:tcPr>
            <w:tcW w:w="5493" w:type="dxa"/>
          </w:tcPr>
          <w:p w14:paraId="5EF2170E" w14:textId="1A49215C"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Disposal</w:t>
            </w:r>
          </w:p>
        </w:tc>
      </w:tr>
      <w:tr w:rsidR="000B4B77" w:rsidRPr="000512BA" w14:paraId="3F82EDD4" w14:textId="77777777" w:rsidTr="000B4B77">
        <w:tblPrEx>
          <w:tblLook w:val="04A0" w:firstRow="1" w:lastRow="0" w:firstColumn="1" w:lastColumn="0" w:noHBand="0" w:noVBand="1"/>
        </w:tblPrEx>
        <w:trPr>
          <w:trHeight w:val="284"/>
        </w:trPr>
        <w:tc>
          <w:tcPr>
            <w:tcW w:w="2996" w:type="dxa"/>
          </w:tcPr>
          <w:p w14:paraId="367560C3"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Investments</w:t>
            </w:r>
          </w:p>
        </w:tc>
        <w:tc>
          <w:tcPr>
            <w:tcW w:w="2737" w:type="dxa"/>
          </w:tcPr>
          <w:p w14:paraId="500DE8A3"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Indefinite</w:t>
            </w:r>
          </w:p>
        </w:tc>
        <w:tc>
          <w:tcPr>
            <w:tcW w:w="3653" w:type="dxa"/>
          </w:tcPr>
          <w:p w14:paraId="40A2A036"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Audit, Management</w:t>
            </w:r>
          </w:p>
        </w:tc>
        <w:tc>
          <w:tcPr>
            <w:tcW w:w="5493" w:type="dxa"/>
          </w:tcPr>
          <w:p w14:paraId="39E92025"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N/A</w:t>
            </w:r>
          </w:p>
        </w:tc>
      </w:tr>
      <w:tr w:rsidR="000B4B77" w:rsidRPr="000512BA" w14:paraId="6772B795" w14:textId="77777777" w:rsidTr="000B4B77">
        <w:tblPrEx>
          <w:tblLook w:val="04A0" w:firstRow="1" w:lastRow="0" w:firstColumn="1" w:lastColumn="0" w:noHBand="0" w:noVBand="1"/>
        </w:tblPrEx>
        <w:trPr>
          <w:trHeight w:val="554"/>
        </w:trPr>
        <w:tc>
          <w:tcPr>
            <w:tcW w:w="2996" w:type="dxa"/>
          </w:tcPr>
          <w:p w14:paraId="1CEAB54F"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Members’ allowances register</w:t>
            </w:r>
          </w:p>
        </w:tc>
        <w:tc>
          <w:tcPr>
            <w:tcW w:w="2737" w:type="dxa"/>
          </w:tcPr>
          <w:p w14:paraId="733A62A0"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6 years</w:t>
            </w:r>
          </w:p>
        </w:tc>
        <w:tc>
          <w:tcPr>
            <w:tcW w:w="3653" w:type="dxa"/>
          </w:tcPr>
          <w:p w14:paraId="21E6868B"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Tax, Limitation Act 1980 (as amended)</w:t>
            </w:r>
          </w:p>
        </w:tc>
        <w:tc>
          <w:tcPr>
            <w:tcW w:w="5493" w:type="dxa"/>
          </w:tcPr>
          <w:p w14:paraId="23C4440F" w14:textId="77777777" w:rsidR="000B4B77"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Confidential waste. A list will be kept of those documents disposed of to meet the requirements of the GDPR regulations.</w:t>
            </w:r>
          </w:p>
          <w:p w14:paraId="3B73CAD1" w14:textId="77777777" w:rsidR="000B4B77" w:rsidRDefault="000B4B77" w:rsidP="00B35624">
            <w:pPr>
              <w:jc w:val="center"/>
              <w:rPr>
                <w:rFonts w:ascii="Calibri" w:eastAsia="Times New Roman" w:hAnsi="Calibri" w:cs="Times New Roman"/>
                <w:sz w:val="24"/>
                <w:szCs w:val="24"/>
                <w:lang w:eastAsia="en-GB"/>
              </w:rPr>
            </w:pPr>
          </w:p>
          <w:p w14:paraId="643885D2" w14:textId="77777777" w:rsidR="000B4B77" w:rsidRPr="000512BA" w:rsidRDefault="000B4B77" w:rsidP="00B35624">
            <w:pPr>
              <w:jc w:val="center"/>
              <w:rPr>
                <w:rFonts w:ascii="Calibri" w:eastAsia="Times New Roman" w:hAnsi="Calibri" w:cs="Times New Roman"/>
                <w:sz w:val="24"/>
                <w:szCs w:val="24"/>
                <w:lang w:eastAsia="en-GB"/>
              </w:rPr>
            </w:pPr>
          </w:p>
        </w:tc>
      </w:tr>
      <w:tr w:rsidR="000B4B77" w:rsidRPr="000512BA" w14:paraId="08D4ECCA" w14:textId="77777777" w:rsidTr="000B4B77">
        <w:tblPrEx>
          <w:tblLook w:val="04A0" w:firstRow="1" w:lastRow="0" w:firstColumn="1" w:lastColumn="0" w:noHBand="0" w:noVBand="1"/>
        </w:tblPrEx>
        <w:trPr>
          <w:trHeight w:val="1094"/>
        </w:trPr>
        <w:tc>
          <w:tcPr>
            <w:tcW w:w="2996" w:type="dxa"/>
          </w:tcPr>
          <w:p w14:paraId="51447006"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 xml:space="preserve">Salary, </w:t>
            </w:r>
            <w:proofErr w:type="gramStart"/>
            <w:r w:rsidRPr="000512BA">
              <w:rPr>
                <w:rFonts w:ascii="Calibri" w:eastAsia="Times New Roman" w:hAnsi="Calibri" w:cs="Times New Roman"/>
                <w:sz w:val="24"/>
                <w:szCs w:val="24"/>
                <w:lang w:eastAsia="en-GB"/>
              </w:rPr>
              <w:t>wage</w:t>
            </w:r>
            <w:proofErr w:type="gramEnd"/>
            <w:r w:rsidRPr="000512BA">
              <w:rPr>
                <w:rFonts w:ascii="Calibri" w:eastAsia="Times New Roman" w:hAnsi="Calibri" w:cs="Times New Roman"/>
                <w:sz w:val="24"/>
                <w:szCs w:val="24"/>
                <w:lang w:eastAsia="en-GB"/>
              </w:rPr>
              <w:t xml:space="preserve"> and tax documents</w:t>
            </w:r>
          </w:p>
        </w:tc>
        <w:tc>
          <w:tcPr>
            <w:tcW w:w="2737" w:type="dxa"/>
          </w:tcPr>
          <w:p w14:paraId="498A678D"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12 years</w:t>
            </w:r>
          </w:p>
        </w:tc>
        <w:tc>
          <w:tcPr>
            <w:tcW w:w="3653" w:type="dxa"/>
          </w:tcPr>
          <w:p w14:paraId="5DB3701A"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HMRC</w:t>
            </w:r>
          </w:p>
        </w:tc>
        <w:tc>
          <w:tcPr>
            <w:tcW w:w="5493" w:type="dxa"/>
          </w:tcPr>
          <w:p w14:paraId="47E07428"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Confidential waste</w:t>
            </w:r>
          </w:p>
        </w:tc>
      </w:tr>
      <w:tr w:rsidR="000B4B77" w:rsidRPr="000512BA" w14:paraId="36A16A4E" w14:textId="77777777" w:rsidTr="000B4B77">
        <w:tblPrEx>
          <w:tblLook w:val="04A0" w:firstRow="1" w:lastRow="0" w:firstColumn="1" w:lastColumn="0" w:noHBand="0" w:noVBand="1"/>
        </w:tblPrEx>
        <w:trPr>
          <w:trHeight w:val="1094"/>
        </w:trPr>
        <w:tc>
          <w:tcPr>
            <w:tcW w:w="2996" w:type="dxa"/>
          </w:tcPr>
          <w:p w14:paraId="6B8CB515"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Email, fax, scanned and other electronic documents</w:t>
            </w:r>
          </w:p>
        </w:tc>
        <w:tc>
          <w:tcPr>
            <w:tcW w:w="2737" w:type="dxa"/>
          </w:tcPr>
          <w:p w14:paraId="100BCD36"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Calibri"/>
                <w:sz w:val="24"/>
                <w:szCs w:val="24"/>
                <w:lang w:eastAsia="en-GB"/>
              </w:rPr>
              <w:t>Normally 2 years after closure of case except if recurrence or future reference is anticipated.</w:t>
            </w:r>
          </w:p>
        </w:tc>
        <w:tc>
          <w:tcPr>
            <w:tcW w:w="3653" w:type="dxa"/>
          </w:tcPr>
          <w:p w14:paraId="2FCC375B"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Management</w:t>
            </w:r>
          </w:p>
        </w:tc>
        <w:tc>
          <w:tcPr>
            <w:tcW w:w="5493" w:type="dxa"/>
          </w:tcPr>
          <w:p w14:paraId="48747460" w14:textId="77777777" w:rsidR="000B4B77" w:rsidRPr="000512BA" w:rsidRDefault="000B4B77" w:rsidP="00B35624">
            <w:pPr>
              <w:jc w:val="center"/>
              <w:rPr>
                <w:rFonts w:ascii="Calibri" w:eastAsia="Times New Roman" w:hAnsi="Calibri" w:cs="Times New Roman"/>
                <w:sz w:val="24"/>
                <w:szCs w:val="24"/>
                <w:lang w:eastAsia="en-GB"/>
              </w:rPr>
            </w:pPr>
          </w:p>
        </w:tc>
      </w:tr>
      <w:tr w:rsidR="000B4B77" w:rsidRPr="000512BA" w14:paraId="3DA01DC2" w14:textId="77777777" w:rsidTr="000B4B77">
        <w:tblPrEx>
          <w:tblLook w:val="04A0" w:firstRow="1" w:lastRow="0" w:firstColumn="1" w:lastColumn="0" w:noHBand="0" w:noVBand="1"/>
        </w:tblPrEx>
        <w:trPr>
          <w:trHeight w:val="1094"/>
        </w:trPr>
        <w:tc>
          <w:tcPr>
            <w:tcW w:w="2996" w:type="dxa"/>
          </w:tcPr>
          <w:p w14:paraId="69780D99"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Information from other bodies</w:t>
            </w:r>
          </w:p>
          <w:p w14:paraId="3DAE8990" w14:textId="4BA10D66"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e.g. circulars from county associations, NALC, principal authorities</w:t>
            </w:r>
          </w:p>
        </w:tc>
        <w:tc>
          <w:tcPr>
            <w:tcW w:w="2737" w:type="dxa"/>
          </w:tcPr>
          <w:p w14:paraId="6BE03120"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Retained for as long as it is useful and relevant</w:t>
            </w:r>
          </w:p>
        </w:tc>
        <w:tc>
          <w:tcPr>
            <w:tcW w:w="3653" w:type="dxa"/>
          </w:tcPr>
          <w:p w14:paraId="12C99456" w14:textId="77777777" w:rsidR="000B4B77" w:rsidRPr="000512BA" w:rsidRDefault="000B4B77" w:rsidP="00B35624">
            <w:pPr>
              <w:jc w:val="center"/>
              <w:rPr>
                <w:rFonts w:ascii="Calibri" w:eastAsia="Times New Roman" w:hAnsi="Calibri" w:cs="Times New Roman"/>
                <w:sz w:val="24"/>
                <w:szCs w:val="24"/>
                <w:lang w:eastAsia="en-GB"/>
              </w:rPr>
            </w:pPr>
          </w:p>
        </w:tc>
        <w:tc>
          <w:tcPr>
            <w:tcW w:w="5493" w:type="dxa"/>
          </w:tcPr>
          <w:p w14:paraId="5A4C5685"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Bin</w:t>
            </w:r>
          </w:p>
        </w:tc>
      </w:tr>
      <w:tr w:rsidR="000B4B77" w:rsidRPr="000512BA" w14:paraId="71B2B1E9" w14:textId="77777777" w:rsidTr="000B4B77">
        <w:tblPrEx>
          <w:tblLook w:val="04A0" w:firstRow="1" w:lastRow="0" w:firstColumn="1" w:lastColumn="0" w:noHBand="0" w:noVBand="1"/>
        </w:tblPrEx>
        <w:trPr>
          <w:trHeight w:val="1692"/>
        </w:trPr>
        <w:tc>
          <w:tcPr>
            <w:tcW w:w="2996" w:type="dxa"/>
          </w:tcPr>
          <w:p w14:paraId="42A27577" w14:textId="7C8BDC91"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Local/historical information</w:t>
            </w:r>
          </w:p>
        </w:tc>
        <w:tc>
          <w:tcPr>
            <w:tcW w:w="2737" w:type="dxa"/>
          </w:tcPr>
          <w:p w14:paraId="6D8135D6" w14:textId="1C9990B4"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Indefinite – to be securely kept for benefit of the Parish</w:t>
            </w:r>
          </w:p>
        </w:tc>
        <w:tc>
          <w:tcPr>
            <w:tcW w:w="3653" w:type="dxa"/>
          </w:tcPr>
          <w:p w14:paraId="10FB4A42" w14:textId="4A50FDC4"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Councils may acquire records of local interest and accept gifts or records of general and local interest in order to promote the use for such records (defined as materials in written or other form setting out facts or events or otherwise recording</w:t>
            </w:r>
          </w:p>
          <w:p w14:paraId="164BA5F5" w14:textId="03F418E3"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information).</w:t>
            </w:r>
          </w:p>
        </w:tc>
        <w:tc>
          <w:tcPr>
            <w:tcW w:w="5493" w:type="dxa"/>
          </w:tcPr>
          <w:p w14:paraId="6F2A5F60" w14:textId="77777777" w:rsidR="000B4B77"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N/A</w:t>
            </w:r>
          </w:p>
          <w:p w14:paraId="4799C8A1" w14:textId="77777777" w:rsidR="000B4B77" w:rsidRPr="000512BA" w:rsidRDefault="000B4B77" w:rsidP="00B35624">
            <w:pPr>
              <w:jc w:val="center"/>
              <w:rPr>
                <w:rFonts w:ascii="Calibri" w:eastAsia="Times New Roman" w:hAnsi="Calibri" w:cs="Times New Roman"/>
                <w:sz w:val="24"/>
                <w:szCs w:val="24"/>
                <w:lang w:eastAsia="en-GB"/>
              </w:rPr>
            </w:pPr>
          </w:p>
        </w:tc>
      </w:tr>
      <w:tr w:rsidR="000B4B77" w:rsidRPr="000512BA" w14:paraId="29A745AC" w14:textId="77777777" w:rsidTr="000B4B77">
        <w:tblPrEx>
          <w:tblLook w:val="04A0" w:firstRow="1" w:lastRow="0" w:firstColumn="1" w:lastColumn="0" w:noHBand="0" w:noVBand="1"/>
        </w:tblPrEx>
        <w:trPr>
          <w:trHeight w:val="284"/>
        </w:trPr>
        <w:tc>
          <w:tcPr>
            <w:tcW w:w="2996" w:type="dxa"/>
          </w:tcPr>
          <w:p w14:paraId="1550467A"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Document</w:t>
            </w:r>
          </w:p>
        </w:tc>
        <w:tc>
          <w:tcPr>
            <w:tcW w:w="2737" w:type="dxa"/>
          </w:tcPr>
          <w:p w14:paraId="43AC6154"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Minimum Retention Period</w:t>
            </w:r>
          </w:p>
        </w:tc>
        <w:tc>
          <w:tcPr>
            <w:tcW w:w="3653" w:type="dxa"/>
          </w:tcPr>
          <w:p w14:paraId="471EB765"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Reason</w:t>
            </w:r>
          </w:p>
        </w:tc>
        <w:tc>
          <w:tcPr>
            <w:tcW w:w="5493" w:type="dxa"/>
          </w:tcPr>
          <w:p w14:paraId="006E7C68"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Disposal</w:t>
            </w:r>
          </w:p>
        </w:tc>
      </w:tr>
      <w:tr w:rsidR="000B4B77" w:rsidRPr="000512BA" w14:paraId="280D26E1" w14:textId="77777777" w:rsidTr="000B4B77">
        <w:tblPrEx>
          <w:tblLook w:val="04A0" w:firstRow="1" w:lastRow="0" w:firstColumn="1" w:lastColumn="0" w:noHBand="0" w:noVBand="1"/>
        </w:tblPrEx>
        <w:trPr>
          <w:trHeight w:val="896"/>
        </w:trPr>
        <w:tc>
          <w:tcPr>
            <w:tcW w:w="2996" w:type="dxa"/>
          </w:tcPr>
          <w:p w14:paraId="3A765D32"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Press Releases</w:t>
            </w:r>
          </w:p>
        </w:tc>
        <w:tc>
          <w:tcPr>
            <w:tcW w:w="2737" w:type="dxa"/>
          </w:tcPr>
          <w:p w14:paraId="69E216A9"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3 years</w:t>
            </w:r>
          </w:p>
        </w:tc>
        <w:tc>
          <w:tcPr>
            <w:tcW w:w="3653" w:type="dxa"/>
          </w:tcPr>
          <w:p w14:paraId="218C34E7"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Common Practice</w:t>
            </w:r>
          </w:p>
        </w:tc>
        <w:tc>
          <w:tcPr>
            <w:tcW w:w="5493" w:type="dxa"/>
          </w:tcPr>
          <w:p w14:paraId="1AD63DCA"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Bin</w:t>
            </w:r>
          </w:p>
        </w:tc>
      </w:tr>
      <w:tr w:rsidR="000B4B77" w:rsidRPr="000512BA" w14:paraId="5EAFF18F" w14:textId="77777777" w:rsidTr="000B4B77">
        <w:tblPrEx>
          <w:tblLook w:val="04A0" w:firstRow="1" w:lastRow="0" w:firstColumn="1" w:lastColumn="0" w:noHBand="0" w:noVBand="1"/>
        </w:tblPrEx>
        <w:trPr>
          <w:trHeight w:val="2128"/>
        </w:trPr>
        <w:tc>
          <w:tcPr>
            <w:tcW w:w="2996" w:type="dxa"/>
          </w:tcPr>
          <w:p w14:paraId="1B995DEE"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Magazines a</w:t>
            </w:r>
            <w:r>
              <w:rPr>
                <w:rFonts w:ascii="Calibri" w:eastAsia="Times New Roman" w:hAnsi="Calibri" w:cs="Times New Roman"/>
                <w:sz w:val="24"/>
                <w:szCs w:val="24"/>
                <w:lang w:eastAsia="en-GB"/>
              </w:rPr>
              <w:t>n</w:t>
            </w:r>
            <w:r w:rsidRPr="000512BA">
              <w:rPr>
                <w:rFonts w:ascii="Calibri" w:eastAsia="Times New Roman" w:hAnsi="Calibri" w:cs="Times New Roman"/>
                <w:sz w:val="24"/>
                <w:szCs w:val="24"/>
                <w:lang w:eastAsia="en-GB"/>
              </w:rPr>
              <w:t>d journals</w:t>
            </w:r>
          </w:p>
        </w:tc>
        <w:tc>
          <w:tcPr>
            <w:tcW w:w="2737" w:type="dxa"/>
          </w:tcPr>
          <w:p w14:paraId="65B54548"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Council may wish to keep its own publications</w:t>
            </w:r>
          </w:p>
          <w:p w14:paraId="762FC27B" w14:textId="77777777" w:rsidR="000B4B77" w:rsidRPr="000512BA" w:rsidRDefault="000B4B77" w:rsidP="00B35624">
            <w:pPr>
              <w:jc w:val="center"/>
              <w:rPr>
                <w:rFonts w:ascii="Calibri" w:eastAsia="Times New Roman" w:hAnsi="Calibri" w:cs="Times New Roman"/>
                <w:sz w:val="24"/>
                <w:szCs w:val="24"/>
                <w:lang w:eastAsia="en-GB"/>
              </w:rPr>
            </w:pPr>
          </w:p>
          <w:p w14:paraId="2144D508" w14:textId="202420C5"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For others retain for as long as they are useful and relevant.</w:t>
            </w:r>
          </w:p>
          <w:p w14:paraId="68AD608E" w14:textId="77777777" w:rsidR="000B4B77" w:rsidRPr="000512BA" w:rsidRDefault="000B4B77" w:rsidP="00B35624">
            <w:pPr>
              <w:jc w:val="center"/>
              <w:rPr>
                <w:rFonts w:ascii="Calibri" w:eastAsia="Times New Roman" w:hAnsi="Calibri" w:cs="Times New Roman"/>
                <w:sz w:val="24"/>
                <w:szCs w:val="24"/>
                <w:lang w:eastAsia="en-GB"/>
              </w:rPr>
            </w:pPr>
          </w:p>
        </w:tc>
        <w:tc>
          <w:tcPr>
            <w:tcW w:w="3653" w:type="dxa"/>
          </w:tcPr>
          <w:p w14:paraId="5E5E20D2" w14:textId="77777777" w:rsidR="000B4B77" w:rsidRPr="000512BA" w:rsidRDefault="000B4B77" w:rsidP="00B35624">
            <w:pPr>
              <w:jc w:val="center"/>
              <w:rPr>
                <w:rFonts w:ascii="Calibri" w:eastAsia="Times New Roman" w:hAnsi="Calibri" w:cs="Times New Roman"/>
                <w:sz w:val="24"/>
                <w:szCs w:val="24"/>
                <w:lang w:eastAsia="en-GB"/>
              </w:rPr>
            </w:pPr>
          </w:p>
        </w:tc>
        <w:tc>
          <w:tcPr>
            <w:tcW w:w="5493" w:type="dxa"/>
          </w:tcPr>
          <w:p w14:paraId="5C1DEE15"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Bin if applicable</w:t>
            </w:r>
          </w:p>
          <w:p w14:paraId="034374A6" w14:textId="77777777" w:rsidR="000B4B77" w:rsidRPr="000512BA" w:rsidRDefault="000B4B77" w:rsidP="00B35624">
            <w:pPr>
              <w:jc w:val="center"/>
              <w:rPr>
                <w:rFonts w:ascii="Calibri" w:eastAsia="Times New Roman" w:hAnsi="Calibri" w:cs="Times New Roman"/>
                <w:sz w:val="24"/>
                <w:szCs w:val="24"/>
                <w:lang w:eastAsia="en-GB"/>
              </w:rPr>
            </w:pPr>
          </w:p>
          <w:p w14:paraId="4DDEAFB0" w14:textId="77777777" w:rsidR="000B4B77" w:rsidRPr="000512BA" w:rsidRDefault="000B4B77" w:rsidP="00B35624">
            <w:pPr>
              <w:jc w:val="center"/>
              <w:rPr>
                <w:rFonts w:ascii="Calibri" w:eastAsia="Times New Roman" w:hAnsi="Calibri" w:cs="Times New Roman"/>
                <w:sz w:val="24"/>
                <w:szCs w:val="24"/>
                <w:lang w:eastAsia="en-GB"/>
              </w:rPr>
            </w:pPr>
          </w:p>
          <w:p w14:paraId="7306D34B" w14:textId="77777777" w:rsidR="000B4B77" w:rsidRPr="000512BA" w:rsidRDefault="000B4B77" w:rsidP="00B35624">
            <w:pPr>
              <w:jc w:val="center"/>
              <w:rPr>
                <w:rFonts w:ascii="Calibri" w:eastAsia="Times New Roman" w:hAnsi="Calibri" w:cs="Times New Roman"/>
                <w:sz w:val="24"/>
                <w:szCs w:val="24"/>
                <w:lang w:eastAsia="en-GB"/>
              </w:rPr>
            </w:pPr>
          </w:p>
          <w:p w14:paraId="67E4EBB7" w14:textId="77777777" w:rsidR="000B4B77" w:rsidRPr="000512BA" w:rsidRDefault="000B4B77" w:rsidP="00B35624">
            <w:pPr>
              <w:jc w:val="center"/>
              <w:rPr>
                <w:rFonts w:ascii="Calibri" w:eastAsia="Times New Roman" w:hAnsi="Calibri" w:cs="Times New Roman"/>
                <w:sz w:val="24"/>
                <w:szCs w:val="24"/>
                <w:lang w:eastAsia="en-GB"/>
              </w:rPr>
            </w:pPr>
          </w:p>
          <w:p w14:paraId="5433B4E7" w14:textId="77777777" w:rsidR="000B4B77" w:rsidRPr="000512BA" w:rsidRDefault="000B4B77" w:rsidP="00B35624">
            <w:pPr>
              <w:jc w:val="center"/>
              <w:rPr>
                <w:rFonts w:ascii="Calibri" w:eastAsia="Times New Roman" w:hAnsi="Calibri" w:cs="Times New Roman"/>
                <w:sz w:val="24"/>
                <w:szCs w:val="24"/>
                <w:lang w:eastAsia="en-GB"/>
              </w:rPr>
            </w:pPr>
          </w:p>
        </w:tc>
      </w:tr>
      <w:tr w:rsidR="000B4B77" w:rsidRPr="000512BA" w14:paraId="47322A3C" w14:textId="77777777" w:rsidTr="000B4B77">
        <w:tblPrEx>
          <w:tblLook w:val="04A0" w:firstRow="1" w:lastRow="0" w:firstColumn="1" w:lastColumn="0" w:noHBand="0" w:noVBand="1"/>
        </w:tblPrEx>
        <w:trPr>
          <w:trHeight w:val="636"/>
        </w:trPr>
        <w:tc>
          <w:tcPr>
            <w:tcW w:w="2996" w:type="dxa"/>
          </w:tcPr>
          <w:p w14:paraId="1ED2ED84"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To ensure records are easily accessible it is necessary to comply with the following:</w:t>
            </w:r>
          </w:p>
          <w:p w14:paraId="1CEEB061" w14:textId="77777777" w:rsidR="000B4B77" w:rsidRPr="000512BA" w:rsidRDefault="000B4B77" w:rsidP="00B35624">
            <w:pPr>
              <w:numPr>
                <w:ilvl w:val="0"/>
                <w:numId w:val="1"/>
              </w:num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A list of files stored in cabinets will be kept</w:t>
            </w:r>
          </w:p>
          <w:p w14:paraId="0BF14166" w14:textId="77777777" w:rsidR="000B4B77" w:rsidRPr="000512BA" w:rsidRDefault="000B4B77" w:rsidP="00B35624">
            <w:pPr>
              <w:numPr>
                <w:ilvl w:val="0"/>
                <w:numId w:val="1"/>
              </w:num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Electronic files will be saved using relevant file names</w:t>
            </w:r>
          </w:p>
          <w:p w14:paraId="41669675" w14:textId="77777777" w:rsidR="000B4B77" w:rsidRPr="000512BA" w:rsidRDefault="000B4B77" w:rsidP="00B35624">
            <w:pPr>
              <w:jc w:val="center"/>
              <w:rPr>
                <w:rFonts w:ascii="Calibri" w:eastAsia="Times New Roman" w:hAnsi="Calibri" w:cs="Times New Roman"/>
                <w:sz w:val="24"/>
                <w:szCs w:val="24"/>
                <w:lang w:eastAsia="en-GB"/>
              </w:rPr>
            </w:pPr>
          </w:p>
        </w:tc>
        <w:tc>
          <w:tcPr>
            <w:tcW w:w="2737" w:type="dxa"/>
          </w:tcPr>
          <w:p w14:paraId="17A6ED62"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 xml:space="preserve">The electronic files will be backed up in the cloud-based programme supplied by the Council’s </w:t>
            </w:r>
            <w:r>
              <w:rPr>
                <w:rFonts w:ascii="Calibri" w:eastAsia="Times New Roman" w:hAnsi="Calibri" w:cs="Times New Roman"/>
                <w:sz w:val="24"/>
                <w:szCs w:val="24"/>
                <w:lang w:eastAsia="en-GB"/>
              </w:rPr>
              <w:t>software system.</w:t>
            </w:r>
          </w:p>
          <w:p w14:paraId="79ED8B22" w14:textId="77777777" w:rsidR="000B4B77" w:rsidRPr="000512BA" w:rsidRDefault="000B4B77" w:rsidP="00B35624">
            <w:pPr>
              <w:jc w:val="center"/>
              <w:rPr>
                <w:rFonts w:ascii="Calibri" w:eastAsia="Times New Roman" w:hAnsi="Calibri" w:cs="Times New Roman"/>
                <w:sz w:val="24"/>
                <w:szCs w:val="24"/>
                <w:lang w:eastAsia="en-GB"/>
              </w:rPr>
            </w:pPr>
          </w:p>
        </w:tc>
        <w:tc>
          <w:tcPr>
            <w:tcW w:w="3653" w:type="dxa"/>
          </w:tcPr>
          <w:p w14:paraId="28FFA2F2"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Management</w:t>
            </w:r>
          </w:p>
        </w:tc>
        <w:tc>
          <w:tcPr>
            <w:tcW w:w="5493" w:type="dxa"/>
          </w:tcPr>
          <w:p w14:paraId="721AE0AC" w14:textId="2509F3DE"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Documentation no longer required will be disposed of, ensuring any confidential documents are destroyed as confidential waste.</w:t>
            </w:r>
          </w:p>
          <w:p w14:paraId="0C2A209F"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A list will be kept of those documents disposed of to meet the requirements of the GDPR regulations.</w:t>
            </w:r>
          </w:p>
        </w:tc>
      </w:tr>
    </w:tbl>
    <w:p w14:paraId="049BD8D2" w14:textId="7E4A43A6" w:rsidR="000B4B77" w:rsidRDefault="000B4B77" w:rsidP="00B35624">
      <w:pPr>
        <w:jc w:val="center"/>
      </w:pPr>
    </w:p>
    <w:p w14:paraId="0212290D" w14:textId="0DBD8103" w:rsidR="000B4B77" w:rsidRDefault="000B4B77" w:rsidP="00B35624">
      <w:pPr>
        <w:jc w:val="center"/>
      </w:pPr>
    </w:p>
    <w:p w14:paraId="3A0B06CA" w14:textId="541054CA" w:rsidR="000B4B77" w:rsidRDefault="000B4B77" w:rsidP="00B35624">
      <w:pPr>
        <w:jc w:val="center"/>
      </w:pPr>
    </w:p>
    <w:p w14:paraId="1191A852" w14:textId="1BF30A96" w:rsidR="000B4B77" w:rsidRDefault="000B4B77" w:rsidP="00B35624">
      <w:pPr>
        <w:jc w:val="center"/>
      </w:pPr>
    </w:p>
    <w:p w14:paraId="55E9EA31" w14:textId="09CA4181" w:rsidR="000B4B77" w:rsidRDefault="000B4B77" w:rsidP="00B35624">
      <w:pPr>
        <w:jc w:val="center"/>
      </w:pPr>
    </w:p>
    <w:p w14:paraId="2F3FB453" w14:textId="39F5B26A" w:rsidR="000B4B77" w:rsidRDefault="000B4B77" w:rsidP="00B35624">
      <w:pPr>
        <w:jc w:val="center"/>
      </w:pPr>
    </w:p>
    <w:tbl>
      <w:tblPr>
        <w:tblStyle w:val="TableGrid"/>
        <w:tblW w:w="14879" w:type="dxa"/>
        <w:tblLook w:val="04A0" w:firstRow="1" w:lastRow="0" w:firstColumn="1" w:lastColumn="0" w:noHBand="0" w:noVBand="1"/>
      </w:tblPr>
      <w:tblGrid>
        <w:gridCol w:w="2996"/>
        <w:gridCol w:w="2737"/>
        <w:gridCol w:w="3653"/>
        <w:gridCol w:w="5493"/>
      </w:tblGrid>
      <w:tr w:rsidR="000B4B77" w:rsidRPr="000512BA" w14:paraId="164D3630" w14:textId="77777777" w:rsidTr="000B4B77">
        <w:trPr>
          <w:trHeight w:val="284"/>
        </w:trPr>
        <w:tc>
          <w:tcPr>
            <w:tcW w:w="2996" w:type="dxa"/>
          </w:tcPr>
          <w:p w14:paraId="27DC6438"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Document</w:t>
            </w:r>
          </w:p>
        </w:tc>
        <w:tc>
          <w:tcPr>
            <w:tcW w:w="2737" w:type="dxa"/>
          </w:tcPr>
          <w:p w14:paraId="4CFD8931"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Minimum Retention Period</w:t>
            </w:r>
          </w:p>
        </w:tc>
        <w:tc>
          <w:tcPr>
            <w:tcW w:w="3653" w:type="dxa"/>
          </w:tcPr>
          <w:p w14:paraId="3584F644"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Reason</w:t>
            </w:r>
          </w:p>
        </w:tc>
        <w:tc>
          <w:tcPr>
            <w:tcW w:w="5493" w:type="dxa"/>
          </w:tcPr>
          <w:p w14:paraId="48E863E5"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Disposal</w:t>
            </w:r>
          </w:p>
        </w:tc>
      </w:tr>
      <w:tr w:rsidR="000B4B77" w:rsidRPr="000512BA" w14:paraId="5319D479" w14:textId="77777777" w:rsidTr="00A947D9">
        <w:trPr>
          <w:trHeight w:val="1963"/>
        </w:trPr>
        <w:tc>
          <w:tcPr>
            <w:tcW w:w="2996" w:type="dxa"/>
          </w:tcPr>
          <w:p w14:paraId="60BA2FD6"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General correspondence</w:t>
            </w:r>
          </w:p>
          <w:p w14:paraId="61C9FCC8" w14:textId="77777777" w:rsidR="000B4B77" w:rsidRPr="000512BA" w:rsidRDefault="000B4B77" w:rsidP="00B35624">
            <w:pPr>
              <w:jc w:val="center"/>
              <w:rPr>
                <w:rFonts w:ascii="Calibri" w:eastAsia="Times New Roman" w:hAnsi="Calibri" w:cs="Times New Roman"/>
                <w:sz w:val="24"/>
                <w:szCs w:val="24"/>
                <w:lang w:eastAsia="en-GB"/>
              </w:rPr>
            </w:pPr>
          </w:p>
        </w:tc>
        <w:tc>
          <w:tcPr>
            <w:tcW w:w="2737" w:type="dxa"/>
          </w:tcPr>
          <w:p w14:paraId="1CF36EE8"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Unless it relates to specific categories outlined in the policy, correspondence, both paper and electronic, should be kept.</w:t>
            </w:r>
          </w:p>
          <w:p w14:paraId="41F2837D"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Records should be kept for as long as they are needed for reference or accountability purposes, to comply with regulatory requirements or to protect legal and other rights and interests.</w:t>
            </w:r>
          </w:p>
        </w:tc>
        <w:tc>
          <w:tcPr>
            <w:tcW w:w="3653" w:type="dxa"/>
          </w:tcPr>
          <w:p w14:paraId="0FAB17A6"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Management</w:t>
            </w:r>
          </w:p>
          <w:p w14:paraId="31B6E87D" w14:textId="77777777" w:rsidR="000B4B77" w:rsidRPr="000512BA" w:rsidRDefault="000B4B77" w:rsidP="00B35624">
            <w:pPr>
              <w:jc w:val="center"/>
              <w:rPr>
                <w:rFonts w:ascii="Calibri" w:eastAsia="Times New Roman" w:hAnsi="Calibri" w:cs="Times New Roman"/>
                <w:sz w:val="24"/>
                <w:szCs w:val="24"/>
                <w:lang w:eastAsia="en-GB"/>
              </w:rPr>
            </w:pPr>
          </w:p>
        </w:tc>
        <w:tc>
          <w:tcPr>
            <w:tcW w:w="5493" w:type="dxa"/>
          </w:tcPr>
          <w:p w14:paraId="5101CB31"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Bin (shred confidential waste)</w:t>
            </w:r>
          </w:p>
          <w:p w14:paraId="4CDCF117"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A list will be kept of those documents disposed of to meet the requirements of the GDPR regulations.</w:t>
            </w:r>
          </w:p>
        </w:tc>
      </w:tr>
      <w:tr w:rsidR="000B4B77" w:rsidRPr="000512BA" w14:paraId="489C4930" w14:textId="77777777" w:rsidTr="00A947D9">
        <w:trPr>
          <w:trHeight w:val="1963"/>
        </w:trPr>
        <w:tc>
          <w:tcPr>
            <w:tcW w:w="2996" w:type="dxa"/>
          </w:tcPr>
          <w:p w14:paraId="20F90CFC"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Calibri"/>
                <w:sz w:val="24"/>
                <w:szCs w:val="24"/>
                <w:lang w:eastAsia="en-GB"/>
              </w:rPr>
              <w:t>Recruitment documents including job announcements, person specifications, job description</w:t>
            </w:r>
          </w:p>
        </w:tc>
        <w:tc>
          <w:tcPr>
            <w:tcW w:w="2737" w:type="dxa"/>
          </w:tcPr>
          <w:p w14:paraId="0D73F006"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5 years</w:t>
            </w:r>
          </w:p>
        </w:tc>
        <w:tc>
          <w:tcPr>
            <w:tcW w:w="3653" w:type="dxa"/>
          </w:tcPr>
          <w:p w14:paraId="33CBCCCE"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Management</w:t>
            </w:r>
          </w:p>
        </w:tc>
        <w:tc>
          <w:tcPr>
            <w:tcW w:w="5493" w:type="dxa"/>
          </w:tcPr>
          <w:p w14:paraId="2C7CBE46"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Bin</w:t>
            </w:r>
          </w:p>
        </w:tc>
      </w:tr>
      <w:tr w:rsidR="000B4B77" w:rsidRPr="000512BA" w14:paraId="0974EEF6" w14:textId="77777777" w:rsidTr="00A947D9">
        <w:trPr>
          <w:trHeight w:val="1963"/>
        </w:trPr>
        <w:tc>
          <w:tcPr>
            <w:tcW w:w="2996" w:type="dxa"/>
          </w:tcPr>
          <w:p w14:paraId="2EB09466"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Calibri"/>
                <w:sz w:val="24"/>
                <w:szCs w:val="24"/>
                <w:lang w:eastAsia="en-GB"/>
              </w:rPr>
              <w:t>Documents on persons not hired including CVs, application letters, interview notes</w:t>
            </w:r>
          </w:p>
        </w:tc>
        <w:tc>
          <w:tcPr>
            <w:tcW w:w="2737" w:type="dxa"/>
          </w:tcPr>
          <w:p w14:paraId="4739DE5A"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1 year</w:t>
            </w:r>
          </w:p>
        </w:tc>
        <w:tc>
          <w:tcPr>
            <w:tcW w:w="3653" w:type="dxa"/>
          </w:tcPr>
          <w:p w14:paraId="1213FF9C"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Common practice</w:t>
            </w:r>
          </w:p>
        </w:tc>
        <w:tc>
          <w:tcPr>
            <w:tcW w:w="5493" w:type="dxa"/>
          </w:tcPr>
          <w:p w14:paraId="2441C024"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Confidential waste</w:t>
            </w:r>
          </w:p>
        </w:tc>
      </w:tr>
      <w:tr w:rsidR="000B4B77" w:rsidRPr="000512BA" w14:paraId="504A8E78" w14:textId="77777777" w:rsidTr="000B4B77">
        <w:trPr>
          <w:trHeight w:val="841"/>
        </w:trPr>
        <w:tc>
          <w:tcPr>
            <w:tcW w:w="2996" w:type="dxa"/>
          </w:tcPr>
          <w:p w14:paraId="64A6A43E" w14:textId="58C64A9F" w:rsidR="000B4B77" w:rsidRPr="000512BA" w:rsidRDefault="000B4B77" w:rsidP="00B35624">
            <w:pPr>
              <w:jc w:val="center"/>
              <w:rPr>
                <w:rFonts w:ascii="Calibri" w:eastAsia="Times New Roman" w:hAnsi="Calibri" w:cs="Calibri"/>
                <w:sz w:val="24"/>
                <w:szCs w:val="24"/>
                <w:lang w:eastAsia="en-GB"/>
              </w:rPr>
            </w:pPr>
            <w:r w:rsidRPr="000512BA">
              <w:rPr>
                <w:rFonts w:ascii="Calibri" w:eastAsia="Times New Roman" w:hAnsi="Calibri" w:cs="Times New Roman"/>
                <w:b/>
                <w:sz w:val="24"/>
                <w:szCs w:val="24"/>
                <w:lang w:eastAsia="en-GB"/>
              </w:rPr>
              <w:t>Document</w:t>
            </w:r>
          </w:p>
        </w:tc>
        <w:tc>
          <w:tcPr>
            <w:tcW w:w="2737" w:type="dxa"/>
          </w:tcPr>
          <w:p w14:paraId="67F7C493" w14:textId="4A29A51B"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Minimum Retention Period</w:t>
            </w:r>
          </w:p>
        </w:tc>
        <w:tc>
          <w:tcPr>
            <w:tcW w:w="3653" w:type="dxa"/>
          </w:tcPr>
          <w:p w14:paraId="273D2461" w14:textId="3AAFD380"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Reason</w:t>
            </w:r>
          </w:p>
        </w:tc>
        <w:tc>
          <w:tcPr>
            <w:tcW w:w="5493" w:type="dxa"/>
          </w:tcPr>
          <w:p w14:paraId="6FA96312" w14:textId="0651B569"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Disposal</w:t>
            </w:r>
          </w:p>
        </w:tc>
      </w:tr>
      <w:tr w:rsidR="000B4B77" w:rsidRPr="000512BA" w14:paraId="7331FC4B" w14:textId="77777777" w:rsidTr="000B4B77">
        <w:trPr>
          <w:trHeight w:val="980"/>
        </w:trPr>
        <w:tc>
          <w:tcPr>
            <w:tcW w:w="2996" w:type="dxa"/>
          </w:tcPr>
          <w:p w14:paraId="66000A96" w14:textId="5CE81BB1" w:rsidR="000B4B77" w:rsidRPr="000512BA" w:rsidRDefault="000B4B77" w:rsidP="00B35624">
            <w:pPr>
              <w:jc w:val="center"/>
              <w:rPr>
                <w:rFonts w:ascii="Calibri" w:eastAsia="Times New Roman" w:hAnsi="Calibri" w:cs="Calibri"/>
                <w:sz w:val="24"/>
                <w:szCs w:val="24"/>
                <w:lang w:eastAsia="en-GB"/>
              </w:rPr>
            </w:pPr>
            <w:r w:rsidRPr="000512BA">
              <w:rPr>
                <w:rFonts w:ascii="Calibri" w:eastAsia="Times New Roman" w:hAnsi="Calibri" w:cs="Calibri"/>
                <w:sz w:val="24"/>
                <w:szCs w:val="24"/>
                <w:lang w:eastAsia="en-GB"/>
              </w:rPr>
              <w:t xml:space="preserve">Equal opportunities </w:t>
            </w:r>
            <w:proofErr w:type="gramStart"/>
            <w:r w:rsidR="006559F9" w:rsidRPr="000512BA">
              <w:rPr>
                <w:rFonts w:ascii="Calibri" w:eastAsia="Times New Roman" w:hAnsi="Calibri" w:cs="Calibri"/>
                <w:sz w:val="24"/>
                <w:szCs w:val="24"/>
                <w:lang w:eastAsia="en-GB"/>
              </w:rPr>
              <w:t>claim</w:t>
            </w:r>
            <w:r w:rsidR="006559F9">
              <w:rPr>
                <w:rFonts w:ascii="Calibri" w:eastAsia="Times New Roman" w:hAnsi="Calibri" w:cs="Calibri"/>
                <w:sz w:val="24"/>
                <w:szCs w:val="24"/>
                <w:lang w:eastAsia="en-GB"/>
              </w:rPr>
              <w:t>s</w:t>
            </w:r>
            <w:proofErr w:type="gramEnd"/>
            <w:r w:rsidR="006559F9">
              <w:rPr>
                <w:rFonts w:ascii="Calibri" w:eastAsia="Times New Roman" w:hAnsi="Calibri" w:cs="Calibri"/>
                <w:sz w:val="24"/>
                <w:szCs w:val="24"/>
                <w:lang w:eastAsia="en-GB"/>
              </w:rPr>
              <w:t xml:space="preserve">, </w:t>
            </w:r>
            <w:r w:rsidR="006559F9" w:rsidRPr="000512BA">
              <w:rPr>
                <w:rFonts w:ascii="Calibri" w:eastAsia="Times New Roman" w:hAnsi="Calibri" w:cs="Calibri"/>
                <w:sz w:val="24"/>
                <w:szCs w:val="24"/>
                <w:lang w:eastAsia="en-GB"/>
              </w:rPr>
              <w:t>statutory</w:t>
            </w:r>
            <w:r w:rsidRPr="000512BA">
              <w:rPr>
                <w:rFonts w:ascii="Calibri" w:eastAsia="Times New Roman" w:hAnsi="Calibri" w:cs="Calibri"/>
                <w:sz w:val="24"/>
                <w:szCs w:val="24"/>
                <w:lang w:eastAsia="en-GB"/>
              </w:rPr>
              <w:t xml:space="preserve"> maternity/</w:t>
            </w:r>
          </w:p>
          <w:p w14:paraId="2AA317AD"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Calibri"/>
                <w:sz w:val="24"/>
                <w:szCs w:val="24"/>
                <w:lang w:eastAsia="en-GB"/>
              </w:rPr>
              <w:t>paternity pay and leave records</w:t>
            </w:r>
          </w:p>
        </w:tc>
        <w:tc>
          <w:tcPr>
            <w:tcW w:w="2737" w:type="dxa"/>
          </w:tcPr>
          <w:p w14:paraId="4DD01300"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3 years after current tax year</w:t>
            </w:r>
          </w:p>
        </w:tc>
        <w:tc>
          <w:tcPr>
            <w:tcW w:w="3653" w:type="dxa"/>
          </w:tcPr>
          <w:p w14:paraId="4275C7F5" w14:textId="77777777" w:rsidR="000B4B77" w:rsidRPr="000512BA" w:rsidRDefault="000B4B77" w:rsidP="00B35624">
            <w:pPr>
              <w:jc w:val="center"/>
              <w:rPr>
                <w:rFonts w:ascii="Calibri" w:eastAsia="Times New Roman" w:hAnsi="Calibri" w:cs="Times New Roman"/>
                <w:sz w:val="24"/>
                <w:szCs w:val="24"/>
                <w:lang w:eastAsia="en-GB"/>
              </w:rPr>
            </w:pPr>
          </w:p>
        </w:tc>
        <w:tc>
          <w:tcPr>
            <w:tcW w:w="5493" w:type="dxa"/>
          </w:tcPr>
          <w:p w14:paraId="3B84DD7E" w14:textId="77777777"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Confidential waste</w:t>
            </w:r>
          </w:p>
        </w:tc>
      </w:tr>
      <w:tr w:rsidR="000B4B77" w:rsidRPr="000512BA" w14:paraId="422C717D" w14:textId="77777777" w:rsidTr="000B4B77">
        <w:trPr>
          <w:trHeight w:val="1493"/>
        </w:trPr>
        <w:tc>
          <w:tcPr>
            <w:tcW w:w="2996" w:type="dxa"/>
          </w:tcPr>
          <w:p w14:paraId="634B5FBF" w14:textId="778EF10A" w:rsidR="000B4B77" w:rsidRPr="000512BA" w:rsidRDefault="000B4B77" w:rsidP="00B35624">
            <w:pPr>
              <w:jc w:val="center"/>
              <w:rPr>
                <w:rFonts w:ascii="Calibri" w:eastAsia="Times New Roman" w:hAnsi="Calibri" w:cs="Calibri"/>
                <w:sz w:val="24"/>
                <w:szCs w:val="24"/>
                <w:lang w:eastAsia="en-GB"/>
              </w:rPr>
            </w:pPr>
            <w:r w:rsidRPr="000512BA">
              <w:rPr>
                <w:rFonts w:ascii="Calibri" w:eastAsia="Times New Roman" w:hAnsi="Calibri" w:cs="Calibri"/>
                <w:sz w:val="24"/>
                <w:szCs w:val="24"/>
                <w:lang w:eastAsia="en-GB"/>
              </w:rPr>
              <w:t>Accident or injury at work papers</w:t>
            </w:r>
          </w:p>
        </w:tc>
        <w:tc>
          <w:tcPr>
            <w:tcW w:w="2737" w:type="dxa"/>
          </w:tcPr>
          <w:p w14:paraId="5DA50B49" w14:textId="41C1FFDF"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7 years after closure of incident.</w:t>
            </w:r>
          </w:p>
        </w:tc>
        <w:tc>
          <w:tcPr>
            <w:tcW w:w="3653" w:type="dxa"/>
          </w:tcPr>
          <w:p w14:paraId="1FAED4C0" w14:textId="77777777" w:rsidR="000B4B77" w:rsidRPr="000512BA" w:rsidRDefault="000B4B77" w:rsidP="00B35624">
            <w:pPr>
              <w:jc w:val="center"/>
              <w:rPr>
                <w:rFonts w:ascii="Calibri" w:eastAsia="Times New Roman" w:hAnsi="Calibri" w:cs="Times New Roman"/>
                <w:sz w:val="24"/>
                <w:szCs w:val="24"/>
                <w:lang w:eastAsia="en-GB"/>
              </w:rPr>
            </w:pPr>
          </w:p>
        </w:tc>
        <w:tc>
          <w:tcPr>
            <w:tcW w:w="5493" w:type="dxa"/>
          </w:tcPr>
          <w:p w14:paraId="37A37935" w14:textId="77777777" w:rsidR="000B4B77"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Confidential waste</w:t>
            </w:r>
          </w:p>
          <w:p w14:paraId="109BD686" w14:textId="77777777" w:rsidR="000B4B77" w:rsidRDefault="000B4B77" w:rsidP="00B35624">
            <w:pPr>
              <w:jc w:val="center"/>
              <w:rPr>
                <w:rFonts w:ascii="Calibri" w:eastAsia="Times New Roman" w:hAnsi="Calibri" w:cs="Times New Roman"/>
                <w:sz w:val="24"/>
                <w:szCs w:val="24"/>
                <w:lang w:eastAsia="en-GB"/>
              </w:rPr>
            </w:pPr>
          </w:p>
          <w:p w14:paraId="14552618" w14:textId="77777777" w:rsidR="000B4B77" w:rsidRDefault="000B4B77" w:rsidP="00B35624">
            <w:pPr>
              <w:jc w:val="center"/>
              <w:rPr>
                <w:rFonts w:ascii="Calibri" w:eastAsia="Times New Roman" w:hAnsi="Calibri" w:cs="Times New Roman"/>
                <w:sz w:val="24"/>
                <w:szCs w:val="24"/>
                <w:lang w:eastAsia="en-GB"/>
              </w:rPr>
            </w:pPr>
          </w:p>
          <w:p w14:paraId="11248C70" w14:textId="45818196" w:rsidR="000B4B77" w:rsidRPr="000512BA" w:rsidRDefault="000B4B77" w:rsidP="00B35624">
            <w:pPr>
              <w:jc w:val="center"/>
              <w:rPr>
                <w:rFonts w:ascii="Calibri" w:eastAsia="Times New Roman" w:hAnsi="Calibri" w:cs="Times New Roman"/>
                <w:sz w:val="24"/>
                <w:szCs w:val="24"/>
                <w:lang w:eastAsia="en-GB"/>
              </w:rPr>
            </w:pPr>
          </w:p>
        </w:tc>
      </w:tr>
      <w:tr w:rsidR="000B4B77" w:rsidRPr="000512BA" w14:paraId="1CE14FC8" w14:textId="77777777" w:rsidTr="000B4B77">
        <w:trPr>
          <w:trHeight w:val="1270"/>
        </w:trPr>
        <w:tc>
          <w:tcPr>
            <w:tcW w:w="2996" w:type="dxa"/>
          </w:tcPr>
          <w:p w14:paraId="2BFF1605" w14:textId="0ABE7491" w:rsidR="000B4B77" w:rsidRPr="000512BA" w:rsidRDefault="000B4B77" w:rsidP="00B35624">
            <w:pPr>
              <w:jc w:val="center"/>
              <w:rPr>
                <w:rFonts w:ascii="Calibri" w:eastAsia="Times New Roman" w:hAnsi="Calibri" w:cs="Times New Roman"/>
                <w:b/>
                <w:sz w:val="24"/>
                <w:szCs w:val="24"/>
                <w:lang w:eastAsia="en-GB"/>
              </w:rPr>
            </w:pPr>
            <w:r w:rsidRPr="000512BA">
              <w:rPr>
                <w:rFonts w:ascii="Calibri" w:eastAsia="Times New Roman" w:hAnsi="Calibri" w:cs="Times New Roman"/>
                <w:sz w:val="24"/>
                <w:szCs w:val="24"/>
                <w:lang w:eastAsia="en-GB"/>
              </w:rPr>
              <w:t>Personnel Administration</w:t>
            </w:r>
          </w:p>
        </w:tc>
        <w:tc>
          <w:tcPr>
            <w:tcW w:w="2737" w:type="dxa"/>
          </w:tcPr>
          <w:p w14:paraId="1F3A5DEB" w14:textId="77777777" w:rsidR="000B4B77" w:rsidRDefault="000B4B77" w:rsidP="00B35624">
            <w:pPr>
              <w:jc w:val="center"/>
              <w:rPr>
                <w:rFonts w:ascii="Calibri" w:eastAsia="Times New Roman" w:hAnsi="Calibri" w:cs="Calibri"/>
                <w:sz w:val="24"/>
                <w:szCs w:val="24"/>
                <w:lang w:eastAsia="en-GB"/>
              </w:rPr>
            </w:pPr>
            <w:r w:rsidRPr="000512BA">
              <w:rPr>
                <w:rFonts w:ascii="Calibri" w:eastAsia="Times New Roman" w:hAnsi="Calibri" w:cs="Calibri"/>
                <w:sz w:val="24"/>
                <w:szCs w:val="24"/>
                <w:lang w:eastAsia="en-GB"/>
              </w:rPr>
              <w:t>6 years after person leaves Council except staff working with children (25 years)</w:t>
            </w:r>
          </w:p>
          <w:p w14:paraId="73FC7F3A" w14:textId="714FD8BA" w:rsidR="000B4B77" w:rsidRPr="000512BA" w:rsidRDefault="000B4B77" w:rsidP="00B35624">
            <w:pPr>
              <w:jc w:val="center"/>
              <w:rPr>
                <w:rFonts w:ascii="Calibri" w:eastAsia="Times New Roman" w:hAnsi="Calibri" w:cs="Times New Roman"/>
                <w:b/>
                <w:sz w:val="24"/>
                <w:szCs w:val="24"/>
                <w:lang w:eastAsia="en-GB"/>
              </w:rPr>
            </w:pPr>
          </w:p>
        </w:tc>
        <w:tc>
          <w:tcPr>
            <w:tcW w:w="3653" w:type="dxa"/>
          </w:tcPr>
          <w:p w14:paraId="0C4CFE04" w14:textId="77777777" w:rsidR="000B4B77" w:rsidRDefault="000B4B77" w:rsidP="00B35624">
            <w:pPr>
              <w:jc w:val="center"/>
              <w:rPr>
                <w:rFonts w:ascii="Calibri" w:eastAsia="Times New Roman" w:hAnsi="Calibri" w:cs="Calibri"/>
                <w:sz w:val="24"/>
                <w:szCs w:val="24"/>
                <w:lang w:eastAsia="en-GB"/>
              </w:rPr>
            </w:pPr>
            <w:r w:rsidRPr="000512BA">
              <w:rPr>
                <w:rFonts w:ascii="Calibri" w:eastAsia="Times New Roman" w:hAnsi="Calibri" w:cs="Calibri"/>
                <w:sz w:val="24"/>
                <w:szCs w:val="24"/>
                <w:lang w:eastAsia="en-GB"/>
              </w:rPr>
              <w:t>Statutory. Prior to destruction of files, a summary of service record must be created.</w:t>
            </w:r>
          </w:p>
          <w:p w14:paraId="6B9C96BE" w14:textId="77777777" w:rsidR="000B4B77" w:rsidRDefault="000B4B77" w:rsidP="00B35624">
            <w:pPr>
              <w:jc w:val="center"/>
              <w:rPr>
                <w:rFonts w:ascii="Calibri" w:eastAsia="Times New Roman" w:hAnsi="Calibri" w:cs="Calibri"/>
                <w:b/>
                <w:sz w:val="24"/>
                <w:szCs w:val="24"/>
                <w:lang w:eastAsia="en-GB"/>
              </w:rPr>
            </w:pPr>
          </w:p>
          <w:p w14:paraId="38A9C3DD" w14:textId="00B99BD9" w:rsidR="000B4B77" w:rsidRPr="000512BA" w:rsidRDefault="000B4B77" w:rsidP="00B35624">
            <w:pPr>
              <w:jc w:val="center"/>
              <w:rPr>
                <w:rFonts w:ascii="Calibri" w:eastAsia="Times New Roman" w:hAnsi="Calibri" w:cs="Times New Roman"/>
                <w:b/>
                <w:sz w:val="24"/>
                <w:szCs w:val="24"/>
                <w:lang w:eastAsia="en-GB"/>
              </w:rPr>
            </w:pPr>
          </w:p>
        </w:tc>
        <w:tc>
          <w:tcPr>
            <w:tcW w:w="5493" w:type="dxa"/>
          </w:tcPr>
          <w:p w14:paraId="63CBCF6C" w14:textId="767F4141" w:rsidR="000B4B77" w:rsidRPr="000512BA" w:rsidRDefault="000B4B77" w:rsidP="00B35624">
            <w:pPr>
              <w:jc w:val="center"/>
              <w:rPr>
                <w:rFonts w:ascii="Calibri" w:eastAsia="Times New Roman" w:hAnsi="Calibri" w:cs="Times New Roman"/>
                <w:b/>
                <w:sz w:val="24"/>
                <w:szCs w:val="24"/>
                <w:lang w:eastAsia="en-GB"/>
              </w:rPr>
            </w:pPr>
            <w:r w:rsidRPr="000512BA">
              <w:rPr>
                <w:rFonts w:ascii="Calibri" w:eastAsia="Times New Roman" w:hAnsi="Calibri" w:cs="Calibri"/>
                <w:sz w:val="24"/>
                <w:szCs w:val="24"/>
                <w:lang w:eastAsia="en-GB"/>
              </w:rPr>
              <w:t>Confidential waste</w:t>
            </w:r>
          </w:p>
        </w:tc>
      </w:tr>
      <w:tr w:rsidR="000B4B77" w:rsidRPr="000512BA" w14:paraId="782F4A72" w14:textId="77777777" w:rsidTr="000B4B77">
        <w:trPr>
          <w:trHeight w:val="794"/>
        </w:trPr>
        <w:tc>
          <w:tcPr>
            <w:tcW w:w="2996" w:type="dxa"/>
          </w:tcPr>
          <w:p w14:paraId="3BF05344" w14:textId="4947EE40"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Calibri"/>
                <w:sz w:val="24"/>
                <w:szCs w:val="24"/>
                <w:lang w:eastAsia="en-GB"/>
              </w:rPr>
              <w:t>References</w:t>
            </w:r>
          </w:p>
        </w:tc>
        <w:tc>
          <w:tcPr>
            <w:tcW w:w="2737" w:type="dxa"/>
          </w:tcPr>
          <w:p w14:paraId="0DB71F7D" w14:textId="678BEA62" w:rsidR="000B4B77" w:rsidRPr="000512BA" w:rsidRDefault="000B4B77" w:rsidP="00B35624">
            <w:pPr>
              <w:jc w:val="center"/>
              <w:rPr>
                <w:rFonts w:ascii="Calibri" w:eastAsia="Times New Roman" w:hAnsi="Calibri" w:cs="Calibri"/>
                <w:sz w:val="24"/>
                <w:szCs w:val="24"/>
                <w:lang w:eastAsia="en-GB"/>
              </w:rPr>
            </w:pPr>
            <w:r w:rsidRPr="000512BA">
              <w:rPr>
                <w:rFonts w:ascii="Calibri" w:eastAsia="Times New Roman" w:hAnsi="Calibri" w:cs="Times New Roman"/>
                <w:sz w:val="24"/>
                <w:szCs w:val="24"/>
                <w:lang w:eastAsia="en-GB"/>
              </w:rPr>
              <w:t>5 years after leaving Council</w:t>
            </w:r>
          </w:p>
        </w:tc>
        <w:tc>
          <w:tcPr>
            <w:tcW w:w="3653" w:type="dxa"/>
          </w:tcPr>
          <w:p w14:paraId="453FB256" w14:textId="7DABA955" w:rsidR="000B4B77" w:rsidRPr="000512BA" w:rsidRDefault="000B4B77" w:rsidP="00B35624">
            <w:pPr>
              <w:jc w:val="center"/>
              <w:rPr>
                <w:rFonts w:ascii="Calibri" w:eastAsia="Times New Roman" w:hAnsi="Calibri" w:cs="Calibri"/>
                <w:sz w:val="24"/>
                <w:szCs w:val="24"/>
                <w:lang w:eastAsia="en-GB"/>
              </w:rPr>
            </w:pPr>
            <w:r w:rsidRPr="000512BA">
              <w:rPr>
                <w:rFonts w:ascii="Calibri" w:eastAsia="Times New Roman" w:hAnsi="Calibri" w:cs="Times New Roman"/>
                <w:sz w:val="24"/>
                <w:szCs w:val="24"/>
                <w:lang w:eastAsia="en-GB"/>
              </w:rPr>
              <w:t>Insurance</w:t>
            </w:r>
          </w:p>
        </w:tc>
        <w:tc>
          <w:tcPr>
            <w:tcW w:w="5493" w:type="dxa"/>
          </w:tcPr>
          <w:p w14:paraId="37A9625D" w14:textId="3D8C2C1F" w:rsidR="000B4B77" w:rsidRPr="000512BA" w:rsidRDefault="000B4B77" w:rsidP="00B35624">
            <w:pPr>
              <w:jc w:val="center"/>
              <w:rPr>
                <w:rFonts w:ascii="Calibri" w:eastAsia="Times New Roman" w:hAnsi="Calibri" w:cs="Calibri"/>
                <w:sz w:val="24"/>
                <w:szCs w:val="24"/>
                <w:lang w:eastAsia="en-GB"/>
              </w:rPr>
            </w:pPr>
            <w:r w:rsidRPr="000512BA">
              <w:rPr>
                <w:rFonts w:ascii="Calibri" w:eastAsia="Times New Roman" w:hAnsi="Calibri" w:cs="Times New Roman"/>
                <w:sz w:val="24"/>
                <w:szCs w:val="24"/>
                <w:lang w:eastAsia="en-GB"/>
              </w:rPr>
              <w:t>Confidential waste</w:t>
            </w:r>
          </w:p>
        </w:tc>
      </w:tr>
      <w:tr w:rsidR="000B4B77" w:rsidRPr="000512BA" w14:paraId="3F495ADE" w14:textId="77777777" w:rsidTr="000B4B77">
        <w:trPr>
          <w:trHeight w:val="1117"/>
        </w:trPr>
        <w:tc>
          <w:tcPr>
            <w:tcW w:w="2996" w:type="dxa"/>
          </w:tcPr>
          <w:p w14:paraId="2C8CCB48" w14:textId="7C2FC5FF" w:rsidR="000B4B77" w:rsidRPr="000512BA" w:rsidRDefault="000B4B77" w:rsidP="00B35624">
            <w:pPr>
              <w:jc w:val="center"/>
              <w:rPr>
                <w:rFonts w:ascii="Calibri" w:eastAsia="Times New Roman" w:hAnsi="Calibri" w:cs="Calibri"/>
                <w:sz w:val="24"/>
                <w:szCs w:val="24"/>
                <w:lang w:eastAsia="en-GB"/>
              </w:rPr>
            </w:pPr>
            <w:r w:rsidRPr="000512BA">
              <w:rPr>
                <w:rFonts w:ascii="Calibri" w:eastAsia="Times New Roman" w:hAnsi="Calibri" w:cs="Times New Roman"/>
                <w:sz w:val="24"/>
                <w:szCs w:val="24"/>
                <w:lang w:eastAsia="en-GB"/>
              </w:rPr>
              <w:t>Legal/Litigation</w:t>
            </w:r>
          </w:p>
        </w:tc>
        <w:tc>
          <w:tcPr>
            <w:tcW w:w="2737" w:type="dxa"/>
          </w:tcPr>
          <w:p w14:paraId="305F43E7" w14:textId="4FCBAF30"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Minimum 7 years after matter is resolved. Key documents may be archived.</w:t>
            </w:r>
          </w:p>
        </w:tc>
        <w:tc>
          <w:tcPr>
            <w:tcW w:w="3653" w:type="dxa"/>
          </w:tcPr>
          <w:p w14:paraId="51BCCEFB" w14:textId="540C9F79"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Limitation Act 1980</w:t>
            </w:r>
          </w:p>
        </w:tc>
        <w:tc>
          <w:tcPr>
            <w:tcW w:w="5493" w:type="dxa"/>
          </w:tcPr>
          <w:p w14:paraId="535D59C2" w14:textId="034ED966" w:rsidR="000B4B77" w:rsidRPr="000512BA" w:rsidRDefault="000B4B77"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sz w:val="24"/>
                <w:szCs w:val="24"/>
                <w:lang w:eastAsia="en-GB"/>
              </w:rPr>
              <w:t>Confidential waste where destroyed. Archive documents for historic/public inspection.</w:t>
            </w:r>
          </w:p>
        </w:tc>
      </w:tr>
    </w:tbl>
    <w:p w14:paraId="5FA8BB10" w14:textId="77777777" w:rsidR="000B4B77" w:rsidRDefault="000B4B77" w:rsidP="00B35624">
      <w:pPr>
        <w:jc w:val="center"/>
      </w:pPr>
    </w:p>
    <w:p w14:paraId="7AD88D85" w14:textId="6A07DCD0" w:rsidR="000B4B77" w:rsidRDefault="000B4B77" w:rsidP="00B35624">
      <w:pPr>
        <w:jc w:val="center"/>
      </w:pPr>
    </w:p>
    <w:p w14:paraId="4AAF0389" w14:textId="37276ECB" w:rsidR="00B35624" w:rsidRDefault="00B35624" w:rsidP="00B35624">
      <w:pPr>
        <w:jc w:val="center"/>
      </w:pPr>
    </w:p>
    <w:p w14:paraId="7ED23B48" w14:textId="62393BAE" w:rsidR="00B35624" w:rsidRDefault="00B35624" w:rsidP="00B35624">
      <w:pPr>
        <w:jc w:val="center"/>
      </w:pPr>
    </w:p>
    <w:tbl>
      <w:tblPr>
        <w:tblStyle w:val="TableGrid"/>
        <w:tblW w:w="14879" w:type="dxa"/>
        <w:tblLook w:val="01E0" w:firstRow="1" w:lastRow="1" w:firstColumn="1" w:lastColumn="1" w:noHBand="0" w:noVBand="0"/>
      </w:tblPr>
      <w:tblGrid>
        <w:gridCol w:w="2996"/>
        <w:gridCol w:w="2737"/>
        <w:gridCol w:w="3653"/>
        <w:gridCol w:w="5493"/>
      </w:tblGrid>
      <w:tr w:rsidR="00B35624" w:rsidRPr="000512BA" w14:paraId="1ACE649B" w14:textId="77777777" w:rsidTr="00A947D9">
        <w:trPr>
          <w:trHeight w:val="554"/>
        </w:trPr>
        <w:tc>
          <w:tcPr>
            <w:tcW w:w="2996" w:type="dxa"/>
          </w:tcPr>
          <w:p w14:paraId="24B2DBA7" w14:textId="77777777" w:rsidR="00B35624" w:rsidRPr="000512BA" w:rsidRDefault="00B35624"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Document</w:t>
            </w:r>
          </w:p>
        </w:tc>
        <w:tc>
          <w:tcPr>
            <w:tcW w:w="2737" w:type="dxa"/>
          </w:tcPr>
          <w:p w14:paraId="7CA16803" w14:textId="77777777" w:rsidR="00B35624" w:rsidRPr="000512BA" w:rsidRDefault="00B35624"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Minimum Retention Period</w:t>
            </w:r>
          </w:p>
        </w:tc>
        <w:tc>
          <w:tcPr>
            <w:tcW w:w="3653" w:type="dxa"/>
          </w:tcPr>
          <w:p w14:paraId="57202CD4" w14:textId="77777777" w:rsidR="00B35624" w:rsidRPr="000512BA" w:rsidRDefault="00B35624"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Reason</w:t>
            </w:r>
          </w:p>
        </w:tc>
        <w:tc>
          <w:tcPr>
            <w:tcW w:w="5493" w:type="dxa"/>
          </w:tcPr>
          <w:p w14:paraId="0864B708" w14:textId="77777777" w:rsidR="00B35624" w:rsidRPr="000512BA" w:rsidRDefault="00B35624" w:rsidP="00B35624">
            <w:pPr>
              <w:jc w:val="center"/>
              <w:rPr>
                <w:rFonts w:ascii="Calibri" w:eastAsia="Times New Roman" w:hAnsi="Calibri" w:cs="Times New Roman"/>
                <w:sz w:val="24"/>
                <w:szCs w:val="24"/>
                <w:lang w:eastAsia="en-GB"/>
              </w:rPr>
            </w:pPr>
            <w:r w:rsidRPr="000512BA">
              <w:rPr>
                <w:rFonts w:ascii="Calibri" w:eastAsia="Times New Roman" w:hAnsi="Calibri" w:cs="Times New Roman"/>
                <w:b/>
                <w:sz w:val="24"/>
                <w:szCs w:val="24"/>
                <w:lang w:eastAsia="en-GB"/>
              </w:rPr>
              <w:t>Disposal</w:t>
            </w:r>
          </w:p>
        </w:tc>
      </w:tr>
      <w:tr w:rsidR="00B35624" w:rsidRPr="00B35624" w14:paraId="3776EAB3" w14:textId="77777777" w:rsidTr="0024641B">
        <w:trPr>
          <w:trHeight w:val="240"/>
        </w:trPr>
        <w:tc>
          <w:tcPr>
            <w:tcW w:w="2996" w:type="dxa"/>
          </w:tcPr>
          <w:p w14:paraId="2AE0CC92" w14:textId="77777777" w:rsidR="00B35624" w:rsidRPr="00B35624" w:rsidRDefault="00B35624" w:rsidP="0024641B">
            <w:pPr>
              <w:spacing w:after="160" w:line="259" w:lineRule="auto"/>
              <w:rPr>
                <w:b/>
              </w:rPr>
            </w:pPr>
            <w:r w:rsidRPr="00B35624">
              <w:rPr>
                <w:b/>
              </w:rPr>
              <w:t>Play Park</w:t>
            </w:r>
          </w:p>
        </w:tc>
        <w:tc>
          <w:tcPr>
            <w:tcW w:w="2737" w:type="dxa"/>
          </w:tcPr>
          <w:p w14:paraId="0D14B517" w14:textId="77777777" w:rsidR="00B35624" w:rsidRPr="00B35624" w:rsidRDefault="00B35624" w:rsidP="00B35624">
            <w:pPr>
              <w:spacing w:after="160" w:line="259" w:lineRule="auto"/>
              <w:jc w:val="center"/>
            </w:pPr>
          </w:p>
        </w:tc>
        <w:tc>
          <w:tcPr>
            <w:tcW w:w="3653" w:type="dxa"/>
          </w:tcPr>
          <w:p w14:paraId="6E73E1BC" w14:textId="77777777" w:rsidR="00B35624" w:rsidRPr="00B35624" w:rsidRDefault="00B35624" w:rsidP="00B35624">
            <w:pPr>
              <w:spacing w:after="160" w:line="259" w:lineRule="auto"/>
              <w:jc w:val="center"/>
            </w:pPr>
          </w:p>
        </w:tc>
        <w:tc>
          <w:tcPr>
            <w:tcW w:w="5493" w:type="dxa"/>
          </w:tcPr>
          <w:p w14:paraId="6EA7D3D8" w14:textId="77777777" w:rsidR="00B35624" w:rsidRPr="00B35624" w:rsidRDefault="00B35624" w:rsidP="00B35624">
            <w:pPr>
              <w:spacing w:after="160" w:line="259" w:lineRule="auto"/>
              <w:jc w:val="center"/>
            </w:pPr>
          </w:p>
        </w:tc>
      </w:tr>
      <w:tr w:rsidR="00B35624" w:rsidRPr="00B35624" w14:paraId="4611C875" w14:textId="77777777" w:rsidTr="00A947D9">
        <w:trPr>
          <w:trHeight w:val="1038"/>
        </w:trPr>
        <w:tc>
          <w:tcPr>
            <w:tcW w:w="2996" w:type="dxa"/>
          </w:tcPr>
          <w:p w14:paraId="681697C9" w14:textId="77777777" w:rsidR="00B35624" w:rsidRPr="00B35624" w:rsidRDefault="00B35624" w:rsidP="0024641B">
            <w:pPr>
              <w:spacing w:after="160" w:line="259" w:lineRule="auto"/>
              <w:jc w:val="center"/>
            </w:pPr>
            <w:r w:rsidRPr="00B35624">
              <w:t>Invoices</w:t>
            </w:r>
          </w:p>
          <w:p w14:paraId="45C9F427" w14:textId="77777777" w:rsidR="00B35624" w:rsidRPr="00B35624" w:rsidRDefault="00B35624" w:rsidP="00B35624">
            <w:pPr>
              <w:spacing w:after="160" w:line="259" w:lineRule="auto"/>
              <w:jc w:val="center"/>
            </w:pPr>
          </w:p>
        </w:tc>
        <w:tc>
          <w:tcPr>
            <w:tcW w:w="2737" w:type="dxa"/>
          </w:tcPr>
          <w:p w14:paraId="6FA858DA" w14:textId="77777777" w:rsidR="00B35624" w:rsidRPr="00B35624" w:rsidRDefault="00B35624" w:rsidP="00B35624">
            <w:pPr>
              <w:spacing w:after="160" w:line="259" w:lineRule="auto"/>
              <w:jc w:val="center"/>
            </w:pPr>
            <w:r w:rsidRPr="00B35624">
              <w:t>6 years</w:t>
            </w:r>
          </w:p>
          <w:p w14:paraId="2865977C" w14:textId="77777777" w:rsidR="00B35624" w:rsidRPr="00B35624" w:rsidRDefault="00B35624" w:rsidP="00B35624">
            <w:pPr>
              <w:spacing w:after="160" w:line="259" w:lineRule="auto"/>
              <w:jc w:val="center"/>
            </w:pPr>
          </w:p>
        </w:tc>
        <w:tc>
          <w:tcPr>
            <w:tcW w:w="3653" w:type="dxa"/>
          </w:tcPr>
          <w:p w14:paraId="5C71464A" w14:textId="77777777" w:rsidR="00B35624" w:rsidRPr="00B35624" w:rsidRDefault="00B35624" w:rsidP="00B35624">
            <w:pPr>
              <w:spacing w:after="160" w:line="259" w:lineRule="auto"/>
              <w:jc w:val="center"/>
            </w:pPr>
            <w:r w:rsidRPr="00B35624">
              <w:t>VAT</w:t>
            </w:r>
          </w:p>
          <w:p w14:paraId="00A26159" w14:textId="77777777" w:rsidR="00B35624" w:rsidRPr="00B35624" w:rsidRDefault="00B35624" w:rsidP="00B35624">
            <w:pPr>
              <w:spacing w:after="160" w:line="259" w:lineRule="auto"/>
              <w:jc w:val="center"/>
            </w:pPr>
          </w:p>
        </w:tc>
        <w:tc>
          <w:tcPr>
            <w:tcW w:w="5493" w:type="dxa"/>
          </w:tcPr>
          <w:p w14:paraId="707D4C5A" w14:textId="77777777" w:rsidR="00B35624" w:rsidRPr="00B35624" w:rsidRDefault="00B35624" w:rsidP="00B35624">
            <w:pPr>
              <w:spacing w:after="160" w:line="259" w:lineRule="auto"/>
              <w:jc w:val="center"/>
            </w:pPr>
            <w:r w:rsidRPr="00B35624">
              <w:t>Confidential waste</w:t>
            </w:r>
          </w:p>
          <w:p w14:paraId="282C49A3" w14:textId="1ECD99D6" w:rsidR="00B35624" w:rsidRPr="00B35624" w:rsidRDefault="00B35624" w:rsidP="00B35624">
            <w:pPr>
              <w:spacing w:after="160" w:line="259" w:lineRule="auto"/>
              <w:jc w:val="center"/>
            </w:pPr>
            <w:r w:rsidRPr="00B35624">
              <w:t>A list will be kept of those documents disposed of to meet the requirements of the GDPR regulations.</w:t>
            </w:r>
          </w:p>
        </w:tc>
      </w:tr>
      <w:tr w:rsidR="00B35624" w:rsidRPr="00B35624" w14:paraId="68431383" w14:textId="77777777" w:rsidTr="00B35624">
        <w:trPr>
          <w:trHeight w:val="495"/>
        </w:trPr>
        <w:tc>
          <w:tcPr>
            <w:tcW w:w="2996" w:type="dxa"/>
          </w:tcPr>
          <w:p w14:paraId="33440CF7" w14:textId="09DD5E5F" w:rsidR="00B35624" w:rsidRPr="00B35624" w:rsidRDefault="00B35624" w:rsidP="0024641B">
            <w:pPr>
              <w:spacing w:after="160" w:line="259" w:lineRule="auto"/>
              <w:rPr>
                <w:b/>
                <w:bCs/>
              </w:rPr>
            </w:pPr>
            <w:r w:rsidRPr="00B35624">
              <w:rPr>
                <w:b/>
                <w:bCs/>
              </w:rPr>
              <w:t>Planning</w:t>
            </w:r>
          </w:p>
        </w:tc>
        <w:tc>
          <w:tcPr>
            <w:tcW w:w="2737" w:type="dxa"/>
          </w:tcPr>
          <w:p w14:paraId="14DDB2CF" w14:textId="77777777" w:rsidR="00B35624" w:rsidRPr="00B35624" w:rsidRDefault="00B35624" w:rsidP="00B35624">
            <w:pPr>
              <w:spacing w:after="160" w:line="259" w:lineRule="auto"/>
              <w:jc w:val="center"/>
            </w:pPr>
          </w:p>
        </w:tc>
        <w:tc>
          <w:tcPr>
            <w:tcW w:w="3653" w:type="dxa"/>
          </w:tcPr>
          <w:p w14:paraId="18215A96" w14:textId="77777777" w:rsidR="00B35624" w:rsidRPr="00B35624" w:rsidRDefault="00B35624" w:rsidP="00B35624">
            <w:pPr>
              <w:spacing w:after="160" w:line="259" w:lineRule="auto"/>
              <w:jc w:val="center"/>
            </w:pPr>
          </w:p>
        </w:tc>
        <w:tc>
          <w:tcPr>
            <w:tcW w:w="5493" w:type="dxa"/>
          </w:tcPr>
          <w:p w14:paraId="529CE67C" w14:textId="77777777" w:rsidR="00B35624" w:rsidRPr="00B35624" w:rsidRDefault="00B35624" w:rsidP="00B35624">
            <w:pPr>
              <w:spacing w:after="160" w:line="259" w:lineRule="auto"/>
              <w:jc w:val="center"/>
            </w:pPr>
          </w:p>
        </w:tc>
      </w:tr>
      <w:tr w:rsidR="00B35624" w:rsidRPr="00B35624" w14:paraId="714A1ECA" w14:textId="77777777" w:rsidTr="00A947D9">
        <w:trPr>
          <w:trHeight w:val="284"/>
        </w:trPr>
        <w:tc>
          <w:tcPr>
            <w:tcW w:w="2996" w:type="dxa"/>
          </w:tcPr>
          <w:p w14:paraId="70507B14" w14:textId="77777777" w:rsidR="00B35624" w:rsidRPr="00B35624" w:rsidRDefault="00B35624" w:rsidP="00B35624">
            <w:pPr>
              <w:spacing w:after="160" w:line="259" w:lineRule="auto"/>
              <w:jc w:val="center"/>
            </w:pPr>
            <w:r w:rsidRPr="00B35624">
              <w:t>Applications</w:t>
            </w:r>
          </w:p>
        </w:tc>
        <w:tc>
          <w:tcPr>
            <w:tcW w:w="2737" w:type="dxa"/>
          </w:tcPr>
          <w:p w14:paraId="5A8E9D15" w14:textId="77777777" w:rsidR="00B35624" w:rsidRPr="00B35624" w:rsidRDefault="00B35624" w:rsidP="00B35624">
            <w:pPr>
              <w:spacing w:after="160" w:line="259" w:lineRule="auto"/>
              <w:jc w:val="center"/>
            </w:pPr>
            <w:r w:rsidRPr="00B35624">
              <w:t>1 year</w:t>
            </w:r>
          </w:p>
        </w:tc>
        <w:tc>
          <w:tcPr>
            <w:tcW w:w="3653" w:type="dxa"/>
          </w:tcPr>
          <w:p w14:paraId="2C2D2158" w14:textId="77777777" w:rsidR="00B35624" w:rsidRPr="00B35624" w:rsidRDefault="00B35624" w:rsidP="00B35624">
            <w:pPr>
              <w:spacing w:after="160" w:line="259" w:lineRule="auto"/>
              <w:jc w:val="center"/>
            </w:pPr>
            <w:r w:rsidRPr="00B35624">
              <w:t>Available indefinitely on LPA portal</w:t>
            </w:r>
          </w:p>
        </w:tc>
        <w:tc>
          <w:tcPr>
            <w:tcW w:w="5493" w:type="dxa"/>
          </w:tcPr>
          <w:p w14:paraId="5A650A54" w14:textId="77777777" w:rsidR="00B35624" w:rsidRPr="00B35624" w:rsidRDefault="00B35624" w:rsidP="00B35624">
            <w:pPr>
              <w:spacing w:after="160" w:line="259" w:lineRule="auto"/>
              <w:jc w:val="center"/>
            </w:pPr>
            <w:r w:rsidRPr="00B35624">
              <w:t>Bin</w:t>
            </w:r>
          </w:p>
        </w:tc>
      </w:tr>
      <w:tr w:rsidR="00B35624" w:rsidRPr="00B35624" w14:paraId="2B98E98A" w14:textId="77777777" w:rsidTr="00A947D9">
        <w:trPr>
          <w:trHeight w:val="269"/>
        </w:trPr>
        <w:tc>
          <w:tcPr>
            <w:tcW w:w="2996" w:type="dxa"/>
          </w:tcPr>
          <w:p w14:paraId="438C2943" w14:textId="77777777" w:rsidR="00B35624" w:rsidRPr="00B35624" w:rsidRDefault="00B35624" w:rsidP="00B35624">
            <w:pPr>
              <w:spacing w:after="160" w:line="259" w:lineRule="auto"/>
              <w:jc w:val="center"/>
            </w:pPr>
            <w:r w:rsidRPr="00B35624">
              <w:t>Appeals</w:t>
            </w:r>
          </w:p>
        </w:tc>
        <w:tc>
          <w:tcPr>
            <w:tcW w:w="2737" w:type="dxa"/>
          </w:tcPr>
          <w:p w14:paraId="7317CF2C" w14:textId="0C7A2A5F" w:rsidR="00B35624" w:rsidRPr="00B35624" w:rsidRDefault="00B35624" w:rsidP="00B35624">
            <w:pPr>
              <w:spacing w:after="160" w:line="259" w:lineRule="auto"/>
              <w:jc w:val="center"/>
            </w:pPr>
            <w:r w:rsidRPr="00B35624">
              <w:t>1 year unless significant development</w:t>
            </w:r>
          </w:p>
        </w:tc>
        <w:tc>
          <w:tcPr>
            <w:tcW w:w="3653" w:type="dxa"/>
          </w:tcPr>
          <w:p w14:paraId="7373B109" w14:textId="77777777" w:rsidR="00B35624" w:rsidRPr="00B35624" w:rsidRDefault="00B35624" w:rsidP="00B35624">
            <w:pPr>
              <w:spacing w:after="160" w:line="259" w:lineRule="auto"/>
              <w:jc w:val="center"/>
            </w:pPr>
            <w:r w:rsidRPr="00B35624">
              <w:t>Management</w:t>
            </w:r>
          </w:p>
        </w:tc>
        <w:tc>
          <w:tcPr>
            <w:tcW w:w="5493" w:type="dxa"/>
          </w:tcPr>
          <w:p w14:paraId="385B8F65" w14:textId="77777777" w:rsidR="00B35624" w:rsidRPr="00B35624" w:rsidRDefault="00B35624" w:rsidP="00B35624">
            <w:pPr>
              <w:spacing w:after="160" w:line="259" w:lineRule="auto"/>
              <w:jc w:val="center"/>
            </w:pPr>
            <w:r w:rsidRPr="00B35624">
              <w:t>Bin</w:t>
            </w:r>
          </w:p>
        </w:tc>
      </w:tr>
      <w:tr w:rsidR="00B35624" w:rsidRPr="00B35624" w14:paraId="4054AD79" w14:textId="77777777" w:rsidTr="00A947D9">
        <w:trPr>
          <w:trHeight w:val="269"/>
        </w:trPr>
        <w:tc>
          <w:tcPr>
            <w:tcW w:w="2996" w:type="dxa"/>
          </w:tcPr>
          <w:p w14:paraId="2444106D" w14:textId="77777777" w:rsidR="00B35624" w:rsidRPr="00B35624" w:rsidRDefault="00B35624" w:rsidP="00B35624">
            <w:pPr>
              <w:spacing w:after="160" w:line="259" w:lineRule="auto"/>
              <w:jc w:val="center"/>
            </w:pPr>
            <w:r w:rsidRPr="00B35624">
              <w:t>Trees</w:t>
            </w:r>
          </w:p>
        </w:tc>
        <w:tc>
          <w:tcPr>
            <w:tcW w:w="2737" w:type="dxa"/>
          </w:tcPr>
          <w:p w14:paraId="6236EF66" w14:textId="77777777" w:rsidR="00B35624" w:rsidRPr="00B35624" w:rsidRDefault="00B35624" w:rsidP="00B35624">
            <w:pPr>
              <w:spacing w:after="160" w:line="259" w:lineRule="auto"/>
              <w:jc w:val="center"/>
            </w:pPr>
            <w:r w:rsidRPr="00B35624">
              <w:t>1 year</w:t>
            </w:r>
          </w:p>
        </w:tc>
        <w:tc>
          <w:tcPr>
            <w:tcW w:w="3653" w:type="dxa"/>
          </w:tcPr>
          <w:p w14:paraId="708B1908" w14:textId="77777777" w:rsidR="00B35624" w:rsidRPr="00B35624" w:rsidRDefault="00B35624" w:rsidP="00B35624">
            <w:pPr>
              <w:spacing w:after="160" w:line="259" w:lineRule="auto"/>
              <w:jc w:val="center"/>
            </w:pPr>
            <w:r w:rsidRPr="00B35624">
              <w:t>Management</w:t>
            </w:r>
          </w:p>
        </w:tc>
        <w:tc>
          <w:tcPr>
            <w:tcW w:w="5493" w:type="dxa"/>
          </w:tcPr>
          <w:p w14:paraId="234C4736" w14:textId="77777777" w:rsidR="00B35624" w:rsidRPr="00B35624" w:rsidRDefault="00B35624" w:rsidP="00B35624">
            <w:pPr>
              <w:spacing w:after="160" w:line="259" w:lineRule="auto"/>
              <w:jc w:val="center"/>
            </w:pPr>
            <w:r w:rsidRPr="00B35624">
              <w:t>Bin</w:t>
            </w:r>
          </w:p>
        </w:tc>
      </w:tr>
      <w:tr w:rsidR="00B35624" w:rsidRPr="00B35624" w14:paraId="62D61408" w14:textId="77777777" w:rsidTr="00A947D9">
        <w:trPr>
          <w:trHeight w:val="269"/>
        </w:trPr>
        <w:tc>
          <w:tcPr>
            <w:tcW w:w="2996" w:type="dxa"/>
          </w:tcPr>
          <w:p w14:paraId="0B8FC00B" w14:textId="77777777" w:rsidR="00B35624" w:rsidRPr="00B35624" w:rsidRDefault="00B35624" w:rsidP="00B35624">
            <w:pPr>
              <w:spacing w:after="160" w:line="259" w:lineRule="auto"/>
              <w:jc w:val="center"/>
            </w:pPr>
            <w:r w:rsidRPr="00B35624">
              <w:t>Local Development Plans</w:t>
            </w:r>
          </w:p>
        </w:tc>
        <w:tc>
          <w:tcPr>
            <w:tcW w:w="2737" w:type="dxa"/>
          </w:tcPr>
          <w:p w14:paraId="24C72B9B" w14:textId="77777777" w:rsidR="00B35624" w:rsidRPr="00B35624" w:rsidRDefault="00B35624" w:rsidP="00B35624">
            <w:pPr>
              <w:spacing w:after="160" w:line="259" w:lineRule="auto"/>
              <w:jc w:val="center"/>
            </w:pPr>
            <w:r w:rsidRPr="00B35624">
              <w:t>Retained as long as in force</w:t>
            </w:r>
          </w:p>
        </w:tc>
        <w:tc>
          <w:tcPr>
            <w:tcW w:w="3653" w:type="dxa"/>
          </w:tcPr>
          <w:p w14:paraId="07E0A956" w14:textId="77777777" w:rsidR="00B35624" w:rsidRPr="00B35624" w:rsidRDefault="00B35624" w:rsidP="00B35624">
            <w:pPr>
              <w:spacing w:after="160" w:line="259" w:lineRule="auto"/>
              <w:jc w:val="center"/>
            </w:pPr>
            <w:r w:rsidRPr="00B35624">
              <w:t>Reference</w:t>
            </w:r>
          </w:p>
        </w:tc>
        <w:tc>
          <w:tcPr>
            <w:tcW w:w="5493" w:type="dxa"/>
          </w:tcPr>
          <w:p w14:paraId="50CCFB6B" w14:textId="77777777" w:rsidR="00B35624" w:rsidRPr="00B35624" w:rsidRDefault="00B35624" w:rsidP="00B35624">
            <w:pPr>
              <w:spacing w:after="160" w:line="259" w:lineRule="auto"/>
              <w:jc w:val="center"/>
            </w:pPr>
            <w:r w:rsidRPr="00B35624">
              <w:t>Bin</w:t>
            </w:r>
          </w:p>
        </w:tc>
      </w:tr>
      <w:tr w:rsidR="00B35624" w:rsidRPr="00B35624" w14:paraId="16A21C99" w14:textId="77777777" w:rsidTr="00A947D9">
        <w:trPr>
          <w:trHeight w:val="269"/>
        </w:trPr>
        <w:tc>
          <w:tcPr>
            <w:tcW w:w="2996" w:type="dxa"/>
          </w:tcPr>
          <w:p w14:paraId="49CB60C8" w14:textId="77777777" w:rsidR="00B35624" w:rsidRPr="00B35624" w:rsidRDefault="00B35624" w:rsidP="00B35624">
            <w:pPr>
              <w:spacing w:after="160" w:line="259" w:lineRule="auto"/>
              <w:jc w:val="center"/>
            </w:pPr>
            <w:r w:rsidRPr="00B35624">
              <w:t>Local Plans</w:t>
            </w:r>
          </w:p>
        </w:tc>
        <w:tc>
          <w:tcPr>
            <w:tcW w:w="2737" w:type="dxa"/>
          </w:tcPr>
          <w:p w14:paraId="1A4CA563" w14:textId="77777777" w:rsidR="00B35624" w:rsidRPr="00B35624" w:rsidRDefault="00B35624" w:rsidP="00B35624">
            <w:pPr>
              <w:spacing w:after="160" w:line="259" w:lineRule="auto"/>
              <w:jc w:val="center"/>
            </w:pPr>
            <w:r w:rsidRPr="00B35624">
              <w:t>Retained as long as in force</w:t>
            </w:r>
          </w:p>
        </w:tc>
        <w:tc>
          <w:tcPr>
            <w:tcW w:w="3653" w:type="dxa"/>
          </w:tcPr>
          <w:p w14:paraId="09717A72" w14:textId="77777777" w:rsidR="00B35624" w:rsidRPr="00B35624" w:rsidRDefault="00B35624" w:rsidP="00B35624">
            <w:pPr>
              <w:spacing w:after="160" w:line="259" w:lineRule="auto"/>
              <w:jc w:val="center"/>
            </w:pPr>
            <w:r w:rsidRPr="00B35624">
              <w:t>Reference</w:t>
            </w:r>
          </w:p>
        </w:tc>
        <w:tc>
          <w:tcPr>
            <w:tcW w:w="5493" w:type="dxa"/>
          </w:tcPr>
          <w:p w14:paraId="617312B9" w14:textId="77777777" w:rsidR="00B35624" w:rsidRPr="00B35624" w:rsidRDefault="00B35624" w:rsidP="00B35624">
            <w:pPr>
              <w:spacing w:after="160" w:line="259" w:lineRule="auto"/>
              <w:jc w:val="center"/>
            </w:pPr>
            <w:r w:rsidRPr="00B35624">
              <w:t>Bin</w:t>
            </w:r>
          </w:p>
        </w:tc>
      </w:tr>
      <w:tr w:rsidR="00B35624" w:rsidRPr="00B35624" w14:paraId="768817AC" w14:textId="77777777" w:rsidTr="00A947D9">
        <w:trPr>
          <w:trHeight w:val="368"/>
        </w:trPr>
        <w:tc>
          <w:tcPr>
            <w:tcW w:w="2996" w:type="dxa"/>
          </w:tcPr>
          <w:p w14:paraId="642FE7CE" w14:textId="77777777" w:rsidR="00B35624" w:rsidRPr="00B35624" w:rsidRDefault="00B35624" w:rsidP="00B35624">
            <w:pPr>
              <w:spacing w:after="160" w:line="259" w:lineRule="auto"/>
              <w:jc w:val="center"/>
            </w:pPr>
            <w:r w:rsidRPr="00B35624">
              <w:t>Neighbourhood Plans</w:t>
            </w:r>
          </w:p>
        </w:tc>
        <w:tc>
          <w:tcPr>
            <w:tcW w:w="2737" w:type="dxa"/>
          </w:tcPr>
          <w:p w14:paraId="1CDCBBF4" w14:textId="77777777" w:rsidR="00B35624" w:rsidRPr="00B35624" w:rsidRDefault="00B35624" w:rsidP="00B35624">
            <w:pPr>
              <w:spacing w:after="160" w:line="259" w:lineRule="auto"/>
              <w:jc w:val="center"/>
            </w:pPr>
            <w:r w:rsidRPr="00B35624">
              <w:t>Indefinite – final adopted plans</w:t>
            </w:r>
          </w:p>
        </w:tc>
        <w:tc>
          <w:tcPr>
            <w:tcW w:w="3653" w:type="dxa"/>
          </w:tcPr>
          <w:p w14:paraId="5B234B9E" w14:textId="77777777" w:rsidR="00B35624" w:rsidRPr="00B35624" w:rsidRDefault="00B35624" w:rsidP="00B35624">
            <w:pPr>
              <w:spacing w:after="160" w:line="259" w:lineRule="auto"/>
              <w:jc w:val="center"/>
            </w:pPr>
            <w:r w:rsidRPr="00B35624">
              <w:t>Historical purposes</w:t>
            </w:r>
          </w:p>
        </w:tc>
        <w:tc>
          <w:tcPr>
            <w:tcW w:w="5493" w:type="dxa"/>
          </w:tcPr>
          <w:p w14:paraId="7418CD47" w14:textId="77777777" w:rsidR="00B35624" w:rsidRPr="00B35624" w:rsidRDefault="00B35624" w:rsidP="00B35624">
            <w:pPr>
              <w:spacing w:after="160" w:line="259" w:lineRule="auto"/>
              <w:jc w:val="center"/>
            </w:pPr>
            <w:r w:rsidRPr="00B35624">
              <w:t>N/A</w:t>
            </w:r>
          </w:p>
        </w:tc>
      </w:tr>
      <w:tr w:rsidR="00B35624" w:rsidRPr="00B35624" w14:paraId="71F192BD" w14:textId="77777777" w:rsidTr="00A947D9">
        <w:trPr>
          <w:trHeight w:val="269"/>
        </w:trPr>
        <w:tc>
          <w:tcPr>
            <w:tcW w:w="2996" w:type="dxa"/>
          </w:tcPr>
          <w:p w14:paraId="5E011D7D" w14:textId="0CF2C711" w:rsidR="00B35624" w:rsidRPr="00B35624" w:rsidRDefault="00B35624" w:rsidP="0024641B">
            <w:pPr>
              <w:spacing w:after="160" w:line="259" w:lineRule="auto"/>
              <w:rPr>
                <w:b/>
              </w:rPr>
            </w:pPr>
            <w:r w:rsidRPr="00B35624">
              <w:rPr>
                <w:b/>
              </w:rPr>
              <w:t>Office Administration</w:t>
            </w:r>
          </w:p>
        </w:tc>
        <w:tc>
          <w:tcPr>
            <w:tcW w:w="2737" w:type="dxa"/>
          </w:tcPr>
          <w:p w14:paraId="6BD535ED" w14:textId="77777777" w:rsidR="00B35624" w:rsidRPr="00B35624" w:rsidRDefault="00B35624" w:rsidP="00B35624">
            <w:pPr>
              <w:spacing w:after="160" w:line="259" w:lineRule="auto"/>
              <w:jc w:val="center"/>
            </w:pPr>
          </w:p>
        </w:tc>
        <w:tc>
          <w:tcPr>
            <w:tcW w:w="3653" w:type="dxa"/>
          </w:tcPr>
          <w:p w14:paraId="6D82A60D" w14:textId="77777777" w:rsidR="00B35624" w:rsidRPr="00B35624" w:rsidRDefault="00B35624" w:rsidP="00B35624">
            <w:pPr>
              <w:spacing w:after="160" w:line="259" w:lineRule="auto"/>
              <w:jc w:val="center"/>
            </w:pPr>
          </w:p>
        </w:tc>
        <w:tc>
          <w:tcPr>
            <w:tcW w:w="5493" w:type="dxa"/>
          </w:tcPr>
          <w:p w14:paraId="482942B9" w14:textId="77777777" w:rsidR="00B35624" w:rsidRPr="00B35624" w:rsidRDefault="00B35624" w:rsidP="00B35624">
            <w:pPr>
              <w:spacing w:after="160" w:line="259" w:lineRule="auto"/>
              <w:jc w:val="center"/>
            </w:pPr>
          </w:p>
        </w:tc>
      </w:tr>
      <w:tr w:rsidR="00B35624" w:rsidRPr="00B35624" w14:paraId="2CACD669" w14:textId="77777777" w:rsidTr="00A947D9">
        <w:trPr>
          <w:trHeight w:val="269"/>
        </w:trPr>
        <w:tc>
          <w:tcPr>
            <w:tcW w:w="2996" w:type="dxa"/>
          </w:tcPr>
          <w:p w14:paraId="5B974D33" w14:textId="77777777" w:rsidR="00B35624" w:rsidRPr="00B35624" w:rsidRDefault="00B35624" w:rsidP="00B35624">
            <w:pPr>
              <w:spacing w:after="160" w:line="259" w:lineRule="auto"/>
              <w:jc w:val="center"/>
            </w:pPr>
            <w:r w:rsidRPr="00B35624">
              <w:t>Recording of Meetings</w:t>
            </w:r>
          </w:p>
        </w:tc>
        <w:tc>
          <w:tcPr>
            <w:tcW w:w="2737" w:type="dxa"/>
          </w:tcPr>
          <w:p w14:paraId="56799723" w14:textId="77777777" w:rsidR="00B35624" w:rsidRPr="00B35624" w:rsidRDefault="00B35624" w:rsidP="00B35624">
            <w:pPr>
              <w:spacing w:after="160" w:line="259" w:lineRule="auto"/>
              <w:jc w:val="center"/>
            </w:pPr>
            <w:r w:rsidRPr="00B35624">
              <w:t>Until minutes produced</w:t>
            </w:r>
          </w:p>
        </w:tc>
        <w:tc>
          <w:tcPr>
            <w:tcW w:w="3653" w:type="dxa"/>
          </w:tcPr>
          <w:p w14:paraId="11A7EBFD" w14:textId="0C233BB4" w:rsidR="00B35624" w:rsidRPr="00B35624" w:rsidRDefault="00B35624" w:rsidP="00B35624">
            <w:pPr>
              <w:spacing w:after="160" w:line="259" w:lineRule="auto"/>
              <w:jc w:val="center"/>
            </w:pPr>
            <w:r w:rsidRPr="00B35624">
              <w:t>Data protection</w:t>
            </w:r>
            <w:r w:rsidR="00197027">
              <w:t>/GDPR</w:t>
            </w:r>
          </w:p>
        </w:tc>
        <w:tc>
          <w:tcPr>
            <w:tcW w:w="5493" w:type="dxa"/>
          </w:tcPr>
          <w:p w14:paraId="72150D51" w14:textId="45B83968" w:rsidR="00B35624" w:rsidRPr="00B35624" w:rsidRDefault="00B35624" w:rsidP="00B35624">
            <w:pPr>
              <w:spacing w:after="160" w:line="259" w:lineRule="auto"/>
              <w:jc w:val="center"/>
            </w:pPr>
            <w:r w:rsidRPr="00B35624">
              <w:t xml:space="preserve">Delete </w:t>
            </w:r>
            <w:r>
              <w:t xml:space="preserve">once minutes produced </w:t>
            </w:r>
            <w:r w:rsidRPr="00B35624">
              <w:t xml:space="preserve">unless being held for evidence that may be requested by an outside agency </w:t>
            </w:r>
            <w:proofErr w:type="spellStart"/>
            <w:r w:rsidRPr="00B35624">
              <w:t>ie</w:t>
            </w:r>
            <w:proofErr w:type="spellEnd"/>
            <w:r w:rsidRPr="00B35624">
              <w:t xml:space="preserve"> Police</w:t>
            </w:r>
            <w:r>
              <w:t>.</w:t>
            </w:r>
          </w:p>
        </w:tc>
      </w:tr>
      <w:tr w:rsidR="00B35624" w:rsidRPr="00B35624" w14:paraId="653D949A" w14:textId="77777777" w:rsidTr="00A947D9">
        <w:trPr>
          <w:trHeight w:val="284"/>
        </w:trPr>
        <w:tc>
          <w:tcPr>
            <w:tcW w:w="2996" w:type="dxa"/>
          </w:tcPr>
          <w:p w14:paraId="7DAA48E4" w14:textId="77777777" w:rsidR="00B35624" w:rsidRPr="00B35624" w:rsidRDefault="00B35624" w:rsidP="00B35624">
            <w:pPr>
              <w:spacing w:after="160" w:line="259" w:lineRule="auto"/>
              <w:jc w:val="center"/>
            </w:pPr>
            <w:r w:rsidRPr="00B35624">
              <w:t>Photographs/digital prints</w:t>
            </w:r>
          </w:p>
        </w:tc>
        <w:tc>
          <w:tcPr>
            <w:tcW w:w="2737" w:type="dxa"/>
          </w:tcPr>
          <w:p w14:paraId="08BB4F5D" w14:textId="77777777" w:rsidR="00B35624" w:rsidRPr="00B35624" w:rsidRDefault="00B35624" w:rsidP="00B35624">
            <w:pPr>
              <w:spacing w:after="160" w:line="259" w:lineRule="auto"/>
              <w:jc w:val="center"/>
            </w:pPr>
            <w:r w:rsidRPr="00B35624">
              <w:t>31 days</w:t>
            </w:r>
          </w:p>
        </w:tc>
        <w:tc>
          <w:tcPr>
            <w:tcW w:w="3653" w:type="dxa"/>
          </w:tcPr>
          <w:p w14:paraId="14E05211" w14:textId="77777777" w:rsidR="00B35624" w:rsidRPr="00B35624" w:rsidRDefault="00B35624" w:rsidP="00B35624">
            <w:pPr>
              <w:spacing w:after="160" w:line="259" w:lineRule="auto"/>
              <w:jc w:val="center"/>
            </w:pPr>
            <w:r w:rsidRPr="00B35624">
              <w:t>Data protection</w:t>
            </w:r>
          </w:p>
        </w:tc>
        <w:tc>
          <w:tcPr>
            <w:tcW w:w="5493" w:type="dxa"/>
          </w:tcPr>
          <w:p w14:paraId="7CB92140" w14:textId="77777777" w:rsidR="00B35624" w:rsidRPr="00B35624" w:rsidRDefault="00B35624" w:rsidP="00B35624">
            <w:pPr>
              <w:spacing w:after="160" w:line="259" w:lineRule="auto"/>
              <w:jc w:val="center"/>
            </w:pPr>
            <w:r w:rsidRPr="00B35624">
              <w:t>Confidential waste</w:t>
            </w:r>
          </w:p>
        </w:tc>
      </w:tr>
    </w:tbl>
    <w:p w14:paraId="067AB7A2" w14:textId="77777777" w:rsidR="00B35624" w:rsidRPr="00B35624" w:rsidRDefault="00B35624" w:rsidP="00B35624">
      <w:pPr>
        <w:jc w:val="center"/>
      </w:pPr>
    </w:p>
    <w:p w14:paraId="4FB9C477" w14:textId="77777777" w:rsidR="00B35624" w:rsidRDefault="00B35624" w:rsidP="00B35624">
      <w:pPr>
        <w:jc w:val="center"/>
      </w:pPr>
    </w:p>
    <w:sectPr w:rsidR="00B35624" w:rsidSect="000B4B7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7EBB"/>
    <w:multiLevelType w:val="hybridMultilevel"/>
    <w:tmpl w:val="CBE46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35B2BD6"/>
    <w:multiLevelType w:val="hybridMultilevel"/>
    <w:tmpl w:val="F02A1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2961459">
    <w:abstractNumId w:val="0"/>
  </w:num>
  <w:num w:numId="2" w16cid:durableId="1828670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77"/>
    <w:rsid w:val="000B4B77"/>
    <w:rsid w:val="00197027"/>
    <w:rsid w:val="0024641B"/>
    <w:rsid w:val="005C7FDC"/>
    <w:rsid w:val="006559F9"/>
    <w:rsid w:val="00762C55"/>
    <w:rsid w:val="00924147"/>
    <w:rsid w:val="009A3693"/>
    <w:rsid w:val="00B31C92"/>
    <w:rsid w:val="00B35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4D997"/>
  <w15:chartTrackingRefBased/>
  <w15:docId w15:val="{F07E06BE-0333-45EE-BF15-2E92456B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5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6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6" ma:contentTypeDescription="Create a new document." ma:contentTypeScope="" ma:versionID="a910d1208a076b7c4a8e6bfa856d3caa">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2eb71b8e15a3e552c99896df21b56097"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2907A0-F006-4C04-AEF0-EF9AC0A7121B}">
  <ds:schemaRefs>
    <ds:schemaRef ds:uri="http://schemas.microsoft.com/sharepoint/v3/contenttype/forms"/>
  </ds:schemaRefs>
</ds:datastoreItem>
</file>

<file path=customXml/itemProps2.xml><?xml version="1.0" encoding="utf-8"?>
<ds:datastoreItem xmlns:ds="http://schemas.openxmlformats.org/officeDocument/2006/customXml" ds:itemID="{9CB6744A-8918-4173-84A6-1FFD8C876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9EB6A5-3D05-4666-8709-7F7C337CC857}">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Nikki Bugden</cp:lastModifiedBy>
  <cp:revision>2</cp:revision>
  <cp:lastPrinted>2020-07-28T16:32:00Z</cp:lastPrinted>
  <dcterms:created xsi:type="dcterms:W3CDTF">2023-09-25T11:50:00Z</dcterms:created>
  <dcterms:modified xsi:type="dcterms:W3CDTF">2023-09-25T11:50:00Z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ies>
</file>