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1B8586DA" w:rsidR="008B6F8D" w:rsidRPr="006D62E4" w:rsidRDefault="00275883" w:rsidP="00C1414E">
      <w:pPr>
        <w:pStyle w:val="Heading1"/>
        <w:spacing w:before="0"/>
        <w:jc w:val="center"/>
      </w:pPr>
      <w:r>
        <w:t>1</w:t>
      </w:r>
      <w:r w:rsidR="000E51EF">
        <w:t>1</w:t>
      </w:r>
      <w:r w:rsidR="000E51EF" w:rsidRPr="000E51EF">
        <w:rPr>
          <w:vertAlign w:val="superscript"/>
        </w:rPr>
        <w:t>th</w:t>
      </w:r>
      <w:r w:rsidR="000E51EF">
        <w:t xml:space="preserve"> Sept </w:t>
      </w:r>
      <w:r w:rsidR="00792A3D">
        <w:t xml:space="preserve">2023 </w:t>
      </w:r>
      <w:r w:rsidR="00B1123F">
        <w:t>7.</w:t>
      </w:r>
      <w:r w:rsidR="00E73FC7">
        <w:t>30</w:t>
      </w:r>
      <w:r w:rsidR="00B1123F">
        <w:t>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07E3BC78" w:rsidR="008B6F8D" w:rsidRDefault="008B6F8D" w:rsidP="00C9366B">
      <w:pPr>
        <w:pStyle w:val="Heading3"/>
        <w:rPr>
          <w:rStyle w:val="Strong"/>
          <w:color w:val="auto"/>
        </w:rPr>
      </w:pPr>
      <w:r w:rsidRPr="00BF069B">
        <w:rPr>
          <w:rStyle w:val="Strong"/>
          <w:color w:val="auto"/>
        </w:rPr>
        <w:t>Present</w:t>
      </w:r>
    </w:p>
    <w:p w14:paraId="01AAA598" w14:textId="50AD7C34" w:rsidR="000E51EF" w:rsidRPr="000E51EF" w:rsidRDefault="000E51EF" w:rsidP="000E51EF">
      <w:pPr>
        <w:spacing w:after="0"/>
        <w:rPr>
          <w:sz w:val="24"/>
          <w:szCs w:val="24"/>
        </w:rPr>
      </w:pPr>
      <w:r w:rsidRPr="000E51EF">
        <w:rPr>
          <w:sz w:val="24"/>
          <w:szCs w:val="24"/>
        </w:rPr>
        <w:t>Councillor Lisa Bayley (Chairman)</w:t>
      </w:r>
    </w:p>
    <w:p w14:paraId="5A95DAFF" w14:textId="5D96EA62" w:rsidR="00275883" w:rsidRDefault="00275883" w:rsidP="000E51EF">
      <w:pPr>
        <w:spacing w:after="0"/>
        <w:rPr>
          <w:sz w:val="24"/>
          <w:szCs w:val="24"/>
        </w:rPr>
      </w:pPr>
      <w:r w:rsidRPr="00855954">
        <w:rPr>
          <w:sz w:val="24"/>
          <w:szCs w:val="24"/>
        </w:rPr>
        <w:t>Councillor Alan Briggs</w:t>
      </w:r>
      <w:r>
        <w:rPr>
          <w:sz w:val="24"/>
          <w:szCs w:val="24"/>
        </w:rPr>
        <w:t xml:space="preserve"> </w:t>
      </w:r>
    </w:p>
    <w:p w14:paraId="563B4983" w14:textId="0D37C8E9" w:rsidR="00130421" w:rsidRDefault="00130421" w:rsidP="000E51EF">
      <w:pPr>
        <w:spacing w:after="0"/>
        <w:rPr>
          <w:sz w:val="24"/>
          <w:szCs w:val="24"/>
        </w:rPr>
      </w:pPr>
      <w:r>
        <w:rPr>
          <w:sz w:val="24"/>
          <w:szCs w:val="24"/>
        </w:rPr>
        <w:t>Councillor Nicola Cobb</w:t>
      </w:r>
    </w:p>
    <w:p w14:paraId="22CB8674" w14:textId="7DA52965" w:rsidR="00E23908" w:rsidRDefault="00E23908" w:rsidP="000E51EF">
      <w:pPr>
        <w:spacing w:after="0"/>
        <w:rPr>
          <w:sz w:val="24"/>
          <w:szCs w:val="24"/>
        </w:rPr>
      </w:pPr>
      <w:r>
        <w:rPr>
          <w:sz w:val="24"/>
          <w:szCs w:val="24"/>
        </w:rPr>
        <w:t>Councillor Jamie Kitson</w:t>
      </w:r>
    </w:p>
    <w:p w14:paraId="72912D5F" w14:textId="33DF7AC9" w:rsidR="000E51EF" w:rsidRDefault="000E51EF" w:rsidP="00855954">
      <w:pPr>
        <w:spacing w:after="0"/>
        <w:rPr>
          <w:sz w:val="24"/>
          <w:szCs w:val="24"/>
        </w:rPr>
      </w:pPr>
      <w:r>
        <w:rPr>
          <w:sz w:val="24"/>
          <w:szCs w:val="24"/>
        </w:rPr>
        <w:t>Councillor Grant Kennedy</w:t>
      </w:r>
    </w:p>
    <w:p w14:paraId="13BBDE4B" w14:textId="346F4083" w:rsidR="000E51EF" w:rsidRDefault="000E51EF" w:rsidP="00855954">
      <w:pPr>
        <w:spacing w:after="0"/>
        <w:rPr>
          <w:sz w:val="24"/>
          <w:szCs w:val="24"/>
        </w:rPr>
      </w:pPr>
      <w:r>
        <w:rPr>
          <w:sz w:val="24"/>
          <w:szCs w:val="24"/>
        </w:rPr>
        <w:t>Councillor Steve Roberts</w:t>
      </w:r>
    </w:p>
    <w:p w14:paraId="7518388F" w14:textId="77777777" w:rsidR="00130421" w:rsidRDefault="00130421" w:rsidP="003D4C0C">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505AAD56" w:rsidR="00292445" w:rsidRPr="00DF480F" w:rsidRDefault="00292445" w:rsidP="00292445">
      <w:pPr>
        <w:spacing w:after="0"/>
        <w:rPr>
          <w:sz w:val="24"/>
          <w:szCs w:val="24"/>
        </w:rPr>
      </w:pPr>
      <w:r w:rsidRPr="00DF480F">
        <w:rPr>
          <w:sz w:val="24"/>
          <w:szCs w:val="24"/>
        </w:rPr>
        <w:t xml:space="preserve">Meeting opened at </w:t>
      </w:r>
      <w:r w:rsidR="00792A3D" w:rsidRPr="00DF480F">
        <w:rPr>
          <w:sz w:val="24"/>
          <w:szCs w:val="24"/>
        </w:rPr>
        <w:t>7.</w:t>
      </w:r>
      <w:r w:rsidR="00855D99" w:rsidRPr="00DF480F">
        <w:rPr>
          <w:sz w:val="24"/>
          <w:szCs w:val="24"/>
        </w:rPr>
        <w:t>3</w:t>
      </w:r>
      <w:r w:rsidR="00DF480F" w:rsidRPr="00DF480F">
        <w:rPr>
          <w:sz w:val="24"/>
          <w:szCs w:val="24"/>
        </w:rPr>
        <w:t>2</w:t>
      </w:r>
      <w:r w:rsidR="000E51EF" w:rsidRPr="00DF480F">
        <w:rPr>
          <w:sz w:val="24"/>
          <w:szCs w:val="24"/>
        </w:rPr>
        <w:t xml:space="preserve"> </w:t>
      </w:r>
      <w:r w:rsidRPr="00DF480F">
        <w:rPr>
          <w:sz w:val="24"/>
          <w:szCs w:val="24"/>
        </w:rPr>
        <w:t xml:space="preserve">pm with </w:t>
      </w:r>
      <w:r w:rsidR="000E51EF" w:rsidRPr="00DF480F">
        <w:rPr>
          <w:sz w:val="24"/>
          <w:szCs w:val="24"/>
        </w:rPr>
        <w:t>2</w:t>
      </w:r>
      <w:r w:rsidR="00B1123F" w:rsidRPr="00DF480F">
        <w:rPr>
          <w:sz w:val="24"/>
          <w:szCs w:val="24"/>
        </w:rPr>
        <w:t xml:space="preserve"> </w:t>
      </w:r>
      <w:r w:rsidR="00275883" w:rsidRPr="00DF480F">
        <w:rPr>
          <w:sz w:val="24"/>
          <w:szCs w:val="24"/>
        </w:rPr>
        <w:t>member</w:t>
      </w:r>
      <w:r w:rsidR="000E51EF" w:rsidRPr="00DF480F">
        <w:rPr>
          <w:sz w:val="24"/>
          <w:szCs w:val="24"/>
        </w:rPr>
        <w:t>s</w:t>
      </w:r>
      <w:r w:rsidRPr="00DF480F">
        <w:rPr>
          <w:sz w:val="24"/>
          <w:szCs w:val="24"/>
        </w:rPr>
        <w:t xml:space="preserve"> of the public</w:t>
      </w:r>
      <w:r w:rsidR="00130421" w:rsidRPr="00DF480F">
        <w:rPr>
          <w:sz w:val="24"/>
          <w:szCs w:val="24"/>
        </w:rPr>
        <w:t xml:space="preserve"> and the clerk</w:t>
      </w:r>
      <w:r w:rsidRPr="00DF480F">
        <w:rPr>
          <w:sz w:val="24"/>
          <w:szCs w:val="24"/>
        </w:rPr>
        <w:t xml:space="preserve"> present</w:t>
      </w:r>
      <w:r w:rsidR="00130421" w:rsidRPr="00DF480F">
        <w:rPr>
          <w:sz w:val="24"/>
          <w:szCs w:val="24"/>
        </w:rPr>
        <w:t>.</w:t>
      </w:r>
      <w:r w:rsidR="00275883" w:rsidRPr="00DF480F">
        <w:rPr>
          <w:sz w:val="24"/>
          <w:szCs w:val="24"/>
        </w:rPr>
        <w:t xml:space="preserve"> </w:t>
      </w:r>
    </w:p>
    <w:p w14:paraId="2DE45169" w14:textId="77777777" w:rsidR="00E73FC7" w:rsidRDefault="00E73FC7" w:rsidP="00E73FC7">
      <w:pPr>
        <w:pStyle w:val="Heading6"/>
        <w:rPr>
          <w:b/>
          <w:iCs/>
          <w:color w:val="auto"/>
          <w:sz w:val="28"/>
          <w:szCs w:val="28"/>
          <w:u w:val="single"/>
        </w:rPr>
      </w:pPr>
      <w:r w:rsidRPr="00DF480F">
        <w:rPr>
          <w:b/>
          <w:iCs/>
          <w:color w:val="auto"/>
          <w:sz w:val="28"/>
          <w:szCs w:val="28"/>
          <w:u w:val="single"/>
        </w:rPr>
        <w:t>AGENDA</w:t>
      </w:r>
    </w:p>
    <w:p w14:paraId="15AC5066" w14:textId="77777777" w:rsidR="000E51EF" w:rsidRPr="00B00F7A" w:rsidRDefault="000E51EF" w:rsidP="000E51EF">
      <w:pPr>
        <w:pStyle w:val="Heading3"/>
        <w:rPr>
          <w:b/>
          <w:bCs/>
          <w:iCs/>
          <w:color w:val="auto"/>
        </w:rPr>
      </w:pPr>
      <w:r w:rsidRPr="00B00F7A">
        <w:rPr>
          <w:b/>
          <w:bCs/>
          <w:color w:val="auto"/>
        </w:rPr>
        <w:t>2</w:t>
      </w:r>
      <w:r>
        <w:rPr>
          <w:b/>
          <w:bCs/>
          <w:color w:val="auto"/>
        </w:rPr>
        <w:t>3</w:t>
      </w:r>
      <w:r w:rsidRPr="00B00F7A">
        <w:rPr>
          <w:b/>
          <w:bCs/>
          <w:color w:val="auto"/>
        </w:rPr>
        <w:t>/</w:t>
      </w:r>
      <w:r>
        <w:rPr>
          <w:b/>
          <w:bCs/>
          <w:color w:val="auto"/>
        </w:rPr>
        <w:t>057</w:t>
      </w:r>
      <w:r w:rsidRPr="00B00F7A">
        <w:rPr>
          <w:b/>
          <w:bCs/>
          <w:color w:val="auto"/>
        </w:rPr>
        <w:t xml:space="preserve">/FPC     </w:t>
      </w:r>
      <w:r w:rsidRPr="00B00F7A">
        <w:rPr>
          <w:b/>
          <w:bCs/>
          <w:iCs/>
          <w:color w:val="auto"/>
        </w:rPr>
        <w:t>Apologies</w:t>
      </w:r>
    </w:p>
    <w:p w14:paraId="0E9504AB" w14:textId="1ED50DEC" w:rsidR="000E51EF" w:rsidRPr="001E1AC3" w:rsidRDefault="000E51EF" w:rsidP="000E51EF">
      <w:pPr>
        <w:spacing w:after="0"/>
        <w:rPr>
          <w:sz w:val="24"/>
          <w:szCs w:val="24"/>
        </w:rPr>
      </w:pPr>
      <w:r w:rsidRPr="00DF480F">
        <w:rPr>
          <w:sz w:val="24"/>
          <w:szCs w:val="24"/>
        </w:rPr>
        <w:t xml:space="preserve">Apologies received from Cllr Berkeley. </w:t>
      </w:r>
      <w:r w:rsidR="00D85054">
        <w:rPr>
          <w:sz w:val="24"/>
          <w:szCs w:val="24"/>
        </w:rPr>
        <w:t xml:space="preserve">Cllr Bailes </w:t>
      </w:r>
      <w:r w:rsidR="0063738F">
        <w:rPr>
          <w:sz w:val="24"/>
          <w:szCs w:val="24"/>
        </w:rPr>
        <w:t>absent.</w:t>
      </w:r>
      <w:r w:rsidR="0063738F" w:rsidRPr="00DF480F">
        <w:rPr>
          <w:sz w:val="24"/>
          <w:szCs w:val="24"/>
        </w:rPr>
        <w:t xml:space="preserve"> </w:t>
      </w:r>
    </w:p>
    <w:p w14:paraId="05E0BCA9" w14:textId="77777777" w:rsidR="000E51EF" w:rsidRPr="00EF00AE" w:rsidRDefault="000E51EF" w:rsidP="000E51EF">
      <w:pPr>
        <w:pStyle w:val="Heading3"/>
        <w:rPr>
          <w:b/>
          <w:bCs/>
          <w:iCs/>
          <w:color w:val="auto"/>
        </w:rPr>
      </w:pPr>
      <w:r w:rsidRPr="00EF00AE">
        <w:rPr>
          <w:b/>
          <w:bCs/>
          <w:iCs/>
          <w:color w:val="auto"/>
        </w:rPr>
        <w:t>2</w:t>
      </w:r>
      <w:r>
        <w:rPr>
          <w:b/>
          <w:bCs/>
          <w:iCs/>
          <w:color w:val="auto"/>
        </w:rPr>
        <w:t>3</w:t>
      </w:r>
      <w:r w:rsidRPr="00EF00AE">
        <w:rPr>
          <w:b/>
          <w:bCs/>
          <w:iCs/>
          <w:color w:val="auto"/>
        </w:rPr>
        <w:t>/</w:t>
      </w:r>
      <w:r>
        <w:rPr>
          <w:b/>
          <w:bCs/>
          <w:iCs/>
          <w:color w:val="auto"/>
        </w:rPr>
        <w:t>058</w:t>
      </w:r>
      <w:r w:rsidRPr="00EF00AE">
        <w:rPr>
          <w:b/>
          <w:bCs/>
          <w:iCs/>
          <w:color w:val="auto"/>
        </w:rPr>
        <w:t>/FPC     Interests</w:t>
      </w:r>
    </w:p>
    <w:p w14:paraId="19B25D23" w14:textId="77777777" w:rsidR="000E51EF" w:rsidRDefault="000E51EF" w:rsidP="000E51EF">
      <w:pPr>
        <w:pStyle w:val="Heading3"/>
        <w:rPr>
          <w:rFonts w:asciiTheme="minorHAnsi" w:eastAsiaTheme="minorEastAsia" w:hAnsiTheme="minorHAnsi" w:cstheme="minorBidi"/>
          <w:iCs/>
          <w:color w:val="auto"/>
        </w:rPr>
      </w:pPr>
      <w:r>
        <w:rPr>
          <w:rFonts w:asciiTheme="minorHAnsi" w:eastAsiaTheme="minorEastAsia" w:hAnsiTheme="minorHAnsi" w:cstheme="minorBidi"/>
          <w:iCs/>
          <w:color w:val="auto"/>
        </w:rPr>
        <w:t>a</w:t>
      </w:r>
      <w:r w:rsidRPr="00CE3E0F">
        <w:rPr>
          <w:rFonts w:asciiTheme="minorHAnsi" w:eastAsiaTheme="minorEastAsia" w:hAnsiTheme="minorHAnsi" w:cstheme="minorBidi"/>
          <w:iCs/>
          <w:color w:val="auto"/>
        </w:rPr>
        <w:t xml:space="preserve">) To receive declarations of interest from councillors on items on the agenda </w:t>
      </w:r>
    </w:p>
    <w:p w14:paraId="6AABD4F7" w14:textId="77777777" w:rsidR="000E51EF" w:rsidRDefault="000E51EF" w:rsidP="000E51EF">
      <w:pPr>
        <w:pStyle w:val="Heading3"/>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b) To receive written requests for dispensations for declarable interests; and </w:t>
      </w:r>
    </w:p>
    <w:p w14:paraId="5D15EBFC" w14:textId="77777777" w:rsidR="000E51EF" w:rsidRDefault="000E51EF" w:rsidP="000E51EF">
      <w:pPr>
        <w:pStyle w:val="Heading3"/>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c) To grant any requests for dispensation as appropriate</w:t>
      </w:r>
    </w:p>
    <w:p w14:paraId="6E54C97E" w14:textId="568A91FC" w:rsidR="000E51EF" w:rsidRPr="00DF480F" w:rsidRDefault="000E51EF" w:rsidP="000E51EF">
      <w:pPr>
        <w:rPr>
          <w:sz w:val="24"/>
          <w:szCs w:val="24"/>
        </w:rPr>
      </w:pPr>
      <w:r w:rsidRPr="00DF480F">
        <w:rPr>
          <w:sz w:val="24"/>
          <w:szCs w:val="24"/>
        </w:rPr>
        <w:t>None</w:t>
      </w:r>
    </w:p>
    <w:p w14:paraId="2D0AFDBC" w14:textId="77777777" w:rsidR="000E51EF" w:rsidRPr="003E481C" w:rsidRDefault="000E51EF" w:rsidP="000E51EF">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059</w:t>
      </w:r>
      <w:r w:rsidRPr="003E481C">
        <w:rPr>
          <w:b/>
          <w:bCs/>
          <w:iCs/>
          <w:color w:val="auto"/>
        </w:rPr>
        <w:t>/FPC     Minutes</w:t>
      </w:r>
    </w:p>
    <w:p w14:paraId="19B4F150" w14:textId="77777777" w:rsidR="000E51EF" w:rsidRPr="00595541" w:rsidRDefault="000E51EF" w:rsidP="000E51EF">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4D9A3FA3" w14:textId="77777777" w:rsidR="000E51EF" w:rsidRDefault="000E51EF" w:rsidP="000E51EF">
      <w:pPr>
        <w:spacing w:after="0"/>
        <w:rPr>
          <w:b/>
          <w:bCs/>
          <w:iCs/>
          <w:sz w:val="24"/>
          <w:szCs w:val="24"/>
        </w:rPr>
      </w:pPr>
      <w:r>
        <w:rPr>
          <w:b/>
          <w:bCs/>
          <w:iCs/>
          <w:sz w:val="24"/>
          <w:szCs w:val="24"/>
        </w:rPr>
        <w:t>10</w:t>
      </w:r>
      <w:r w:rsidRPr="00886371">
        <w:rPr>
          <w:b/>
          <w:bCs/>
          <w:iCs/>
          <w:sz w:val="24"/>
          <w:szCs w:val="24"/>
          <w:vertAlign w:val="superscript"/>
        </w:rPr>
        <w:t>th</w:t>
      </w:r>
      <w:r>
        <w:rPr>
          <w:b/>
          <w:bCs/>
          <w:iCs/>
          <w:sz w:val="24"/>
          <w:szCs w:val="24"/>
        </w:rPr>
        <w:t xml:space="preserve"> July 2023 </w:t>
      </w:r>
    </w:p>
    <w:p w14:paraId="6FC5F96A" w14:textId="3439AF91" w:rsidR="000E51EF" w:rsidRPr="005C749B" w:rsidRDefault="000E51EF" w:rsidP="000E51EF">
      <w:pPr>
        <w:spacing w:after="0" w:line="288" w:lineRule="auto"/>
        <w:rPr>
          <w:rFonts w:cstheme="minorHAnsi"/>
          <w:sz w:val="24"/>
          <w:szCs w:val="24"/>
        </w:rPr>
      </w:pPr>
      <w:r w:rsidRPr="00FC3560">
        <w:rPr>
          <w:rFonts w:cstheme="minorHAnsi"/>
          <w:b/>
          <w:sz w:val="24"/>
          <w:szCs w:val="24"/>
        </w:rPr>
        <w:t>Resolved</w:t>
      </w:r>
      <w:r w:rsidRPr="00FC3560">
        <w:rPr>
          <w:rFonts w:cstheme="minorHAnsi"/>
          <w:bCs/>
          <w:sz w:val="24"/>
          <w:szCs w:val="24"/>
        </w:rPr>
        <w:t>, proposed Cllr B</w:t>
      </w:r>
      <w:r>
        <w:rPr>
          <w:rFonts w:cstheme="minorHAnsi"/>
          <w:bCs/>
          <w:sz w:val="24"/>
          <w:szCs w:val="24"/>
        </w:rPr>
        <w:t>ayley,</w:t>
      </w:r>
      <w:r w:rsidRPr="00FC3560">
        <w:rPr>
          <w:rFonts w:cstheme="minorHAnsi"/>
          <w:bCs/>
          <w:sz w:val="24"/>
          <w:szCs w:val="24"/>
        </w:rPr>
        <w:t xml:space="preserve"> seconded Cllr </w:t>
      </w:r>
      <w:r>
        <w:rPr>
          <w:rFonts w:cstheme="minorHAnsi"/>
          <w:bCs/>
          <w:sz w:val="24"/>
          <w:szCs w:val="24"/>
        </w:rPr>
        <w:t>Briggs that the minutes be accepted as</w:t>
      </w:r>
      <w:r w:rsidRPr="00BB7838">
        <w:rPr>
          <w:rFonts w:cstheme="minorHAnsi"/>
          <w:bCs/>
          <w:sz w:val="24"/>
          <w:szCs w:val="24"/>
        </w:rPr>
        <w:t xml:space="preserve"> a true and accurate record of proceedings, and they were duly signed. Unanimous decision.</w:t>
      </w:r>
      <w:r w:rsidRPr="00675A20">
        <w:rPr>
          <w:rFonts w:cstheme="minorHAnsi"/>
          <w:bCs/>
          <w:sz w:val="24"/>
          <w:szCs w:val="24"/>
        </w:rPr>
        <w:t xml:space="preserve"> </w:t>
      </w:r>
    </w:p>
    <w:p w14:paraId="3188252F" w14:textId="77777777" w:rsidR="000E51EF" w:rsidRPr="003E481C" w:rsidRDefault="000E51EF" w:rsidP="000E51EF">
      <w:pPr>
        <w:pStyle w:val="Heading3"/>
        <w:rPr>
          <w:b/>
          <w:bCs/>
          <w:iCs/>
        </w:rPr>
      </w:pPr>
      <w:r w:rsidRPr="003E481C">
        <w:rPr>
          <w:b/>
          <w:bCs/>
          <w:iCs/>
          <w:color w:val="auto"/>
        </w:rPr>
        <w:t>2</w:t>
      </w:r>
      <w:r>
        <w:rPr>
          <w:b/>
          <w:bCs/>
          <w:iCs/>
          <w:color w:val="auto"/>
        </w:rPr>
        <w:t>3</w:t>
      </w:r>
      <w:r w:rsidRPr="003E481C">
        <w:rPr>
          <w:b/>
          <w:bCs/>
          <w:iCs/>
          <w:color w:val="auto"/>
        </w:rPr>
        <w:t>/</w:t>
      </w:r>
      <w:r>
        <w:rPr>
          <w:b/>
          <w:bCs/>
          <w:iCs/>
          <w:color w:val="auto"/>
        </w:rPr>
        <w:t>060</w:t>
      </w:r>
      <w:r w:rsidRPr="003E481C">
        <w:rPr>
          <w:b/>
          <w:bCs/>
          <w:iCs/>
          <w:color w:val="auto"/>
        </w:rPr>
        <w:t>/FPC     Reports to Council (information only no actions arising unless separately detailed below)</w:t>
      </w:r>
    </w:p>
    <w:p w14:paraId="4F07552A" w14:textId="77777777" w:rsidR="000E51EF" w:rsidRDefault="000E51EF" w:rsidP="000E51EF">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675B04F9" w14:textId="77777777" w:rsidR="000E51EF" w:rsidRPr="00E9331C" w:rsidRDefault="000E51EF" w:rsidP="000E51EF">
      <w:pPr>
        <w:spacing w:after="0"/>
        <w:rPr>
          <w:b/>
          <w:bCs/>
          <w:iCs/>
          <w:sz w:val="24"/>
          <w:szCs w:val="24"/>
        </w:rPr>
      </w:pPr>
      <w:r w:rsidRPr="00E9331C">
        <w:rPr>
          <w:b/>
          <w:bCs/>
          <w:iCs/>
          <w:sz w:val="24"/>
          <w:szCs w:val="24"/>
        </w:rPr>
        <w:t xml:space="preserve">Action arising requiring council determination </w:t>
      </w:r>
    </w:p>
    <w:p w14:paraId="29DAA0B2" w14:textId="77777777" w:rsidR="000E51EF" w:rsidRDefault="000E51EF" w:rsidP="000E51EF">
      <w:pPr>
        <w:spacing w:after="0"/>
        <w:rPr>
          <w:iCs/>
          <w:sz w:val="24"/>
          <w:szCs w:val="24"/>
        </w:rPr>
      </w:pPr>
      <w:r w:rsidRPr="000E58B3">
        <w:rPr>
          <w:iCs/>
          <w:sz w:val="24"/>
          <w:szCs w:val="24"/>
        </w:rPr>
        <w:t>To appoint additional Cllrs to assist with</w:t>
      </w:r>
      <w:r>
        <w:rPr>
          <w:iCs/>
          <w:sz w:val="24"/>
          <w:szCs w:val="24"/>
        </w:rPr>
        <w:t xml:space="preserve"> the</w:t>
      </w:r>
      <w:r w:rsidRPr="000E58B3">
        <w:rPr>
          <w:iCs/>
          <w:sz w:val="24"/>
          <w:szCs w:val="24"/>
        </w:rPr>
        <w:t xml:space="preserve"> NMPC Facebook </w:t>
      </w:r>
      <w:r>
        <w:rPr>
          <w:iCs/>
          <w:sz w:val="24"/>
          <w:szCs w:val="24"/>
        </w:rPr>
        <w:t xml:space="preserve">account </w:t>
      </w:r>
      <w:r w:rsidRPr="000E58B3">
        <w:rPr>
          <w:iCs/>
          <w:sz w:val="24"/>
          <w:szCs w:val="24"/>
        </w:rPr>
        <w:t xml:space="preserve">and the NMPC </w:t>
      </w:r>
      <w:r>
        <w:rPr>
          <w:iCs/>
          <w:sz w:val="24"/>
          <w:szCs w:val="24"/>
        </w:rPr>
        <w:t xml:space="preserve">parish </w:t>
      </w:r>
      <w:r w:rsidRPr="000E58B3">
        <w:rPr>
          <w:iCs/>
          <w:sz w:val="24"/>
          <w:szCs w:val="24"/>
        </w:rPr>
        <w:t>magazine</w:t>
      </w:r>
    </w:p>
    <w:p w14:paraId="392689AD" w14:textId="63F381C9" w:rsidR="000E51EF" w:rsidRDefault="000E51EF" w:rsidP="000E51EF">
      <w:pPr>
        <w:spacing w:after="0" w:line="288" w:lineRule="auto"/>
        <w:rPr>
          <w:iCs/>
          <w:sz w:val="24"/>
          <w:szCs w:val="24"/>
        </w:rPr>
      </w:pPr>
      <w:r w:rsidRPr="00FC3560">
        <w:rPr>
          <w:rFonts w:cstheme="minorHAnsi"/>
          <w:b/>
          <w:sz w:val="24"/>
          <w:szCs w:val="24"/>
        </w:rPr>
        <w:t>Resolved</w:t>
      </w:r>
      <w:r w:rsidRPr="00FC3560">
        <w:rPr>
          <w:rFonts w:cstheme="minorHAnsi"/>
          <w:bCs/>
          <w:sz w:val="24"/>
          <w:szCs w:val="24"/>
        </w:rPr>
        <w:t xml:space="preserve">, proposed Cllr </w:t>
      </w:r>
      <w:r>
        <w:rPr>
          <w:rFonts w:cstheme="minorHAnsi"/>
          <w:bCs/>
          <w:sz w:val="24"/>
          <w:szCs w:val="24"/>
        </w:rPr>
        <w:t>Roberts,</w:t>
      </w:r>
      <w:r w:rsidRPr="00FC3560">
        <w:rPr>
          <w:rFonts w:cstheme="minorHAnsi"/>
          <w:bCs/>
          <w:sz w:val="24"/>
          <w:szCs w:val="24"/>
        </w:rPr>
        <w:t xml:space="preserve"> seconded Cllr </w:t>
      </w:r>
      <w:r>
        <w:rPr>
          <w:rFonts w:cstheme="minorHAnsi"/>
          <w:bCs/>
          <w:sz w:val="24"/>
          <w:szCs w:val="24"/>
        </w:rPr>
        <w:t>Cobb that Cllr Kennedy be added to assist with the Facebook account and that Cllr Roberts be added to the magazine working group to assist with scheduling and forward planning</w:t>
      </w:r>
      <w:r w:rsidRPr="00BB7838">
        <w:rPr>
          <w:rFonts w:cstheme="minorHAnsi"/>
          <w:bCs/>
          <w:sz w:val="24"/>
          <w:szCs w:val="24"/>
        </w:rPr>
        <w:t>. Unanimous decision.</w:t>
      </w:r>
      <w:r w:rsidRPr="00675A20">
        <w:rPr>
          <w:rFonts w:cstheme="minorHAnsi"/>
          <w:bCs/>
          <w:sz w:val="24"/>
          <w:szCs w:val="24"/>
        </w:rPr>
        <w:t xml:space="preserve"> </w:t>
      </w:r>
    </w:p>
    <w:p w14:paraId="43539725" w14:textId="77777777" w:rsidR="000E51EF" w:rsidRDefault="000E51EF" w:rsidP="000E51EF">
      <w:pPr>
        <w:spacing w:after="0"/>
        <w:rPr>
          <w:rStyle w:val="Hyperlink"/>
          <w:sz w:val="24"/>
          <w:szCs w:val="24"/>
        </w:rPr>
      </w:pPr>
      <w:r>
        <w:rPr>
          <w:iCs/>
          <w:sz w:val="24"/>
          <w:szCs w:val="24"/>
        </w:rPr>
        <w:t>To determine if NMPC wish to comment on the DBC consultation on polling station locations</w:t>
      </w:r>
      <w:r w:rsidRPr="00EE396A">
        <w:rPr>
          <w:iCs/>
          <w:sz w:val="24"/>
          <w:szCs w:val="24"/>
        </w:rPr>
        <w:t xml:space="preserve"> </w:t>
      </w:r>
      <w:hyperlink r:id="rId12" w:history="1">
        <w:r w:rsidRPr="00EE396A">
          <w:rPr>
            <w:rStyle w:val="Hyperlink"/>
            <w:sz w:val="24"/>
            <w:szCs w:val="24"/>
          </w:rPr>
          <w:t>Polling places review 2023 (dacorum.gov.uk)</w:t>
        </w:r>
      </w:hyperlink>
    </w:p>
    <w:p w14:paraId="46051014" w14:textId="5EE26BA6" w:rsidR="000E51EF" w:rsidRDefault="000E51EF" w:rsidP="000E51EF">
      <w:pPr>
        <w:spacing w:after="0"/>
        <w:rPr>
          <w:rStyle w:val="Hyperlink"/>
          <w:sz w:val="24"/>
          <w:szCs w:val="24"/>
        </w:rPr>
      </w:pPr>
      <w:r w:rsidRPr="00FC3560">
        <w:rPr>
          <w:rFonts w:cstheme="minorHAnsi"/>
          <w:b/>
          <w:sz w:val="24"/>
          <w:szCs w:val="24"/>
        </w:rPr>
        <w:t>Resolved</w:t>
      </w:r>
      <w:r w:rsidRPr="00FC3560">
        <w:rPr>
          <w:rFonts w:cstheme="minorHAnsi"/>
          <w:bCs/>
          <w:sz w:val="24"/>
          <w:szCs w:val="24"/>
        </w:rPr>
        <w:t xml:space="preserve">, proposed Cllr </w:t>
      </w:r>
      <w:r>
        <w:rPr>
          <w:rFonts w:cstheme="minorHAnsi"/>
          <w:bCs/>
          <w:sz w:val="24"/>
          <w:szCs w:val="24"/>
        </w:rPr>
        <w:t>Bayley,</w:t>
      </w:r>
      <w:r w:rsidRPr="00FC3560">
        <w:rPr>
          <w:rFonts w:cstheme="minorHAnsi"/>
          <w:bCs/>
          <w:sz w:val="24"/>
          <w:szCs w:val="24"/>
        </w:rPr>
        <w:t xml:space="preserve"> seconded Cllr </w:t>
      </w:r>
      <w:r>
        <w:rPr>
          <w:rFonts w:cstheme="minorHAnsi"/>
          <w:bCs/>
          <w:sz w:val="24"/>
          <w:szCs w:val="24"/>
        </w:rPr>
        <w:t>Briggs that no comment be made as there is no change to the current arrangements for NMPC. Unanimous decision.</w:t>
      </w:r>
    </w:p>
    <w:p w14:paraId="5B9C785B" w14:textId="77777777" w:rsidR="000E51EF" w:rsidRPr="000E58B3" w:rsidRDefault="000E51EF" w:rsidP="000E51EF">
      <w:pPr>
        <w:spacing w:after="0"/>
        <w:rPr>
          <w:iCs/>
          <w:sz w:val="24"/>
          <w:szCs w:val="24"/>
        </w:rPr>
      </w:pPr>
    </w:p>
    <w:p w14:paraId="78DA2F0B" w14:textId="77777777" w:rsidR="000E51EF" w:rsidRPr="00141BC7" w:rsidRDefault="000E51EF" w:rsidP="000E51EF">
      <w:pPr>
        <w:pStyle w:val="Heading2"/>
        <w:rPr>
          <w:b w:val="0"/>
          <w:bCs w:val="0"/>
          <w:color w:val="1F497D" w:themeColor="text2"/>
          <w:u w:val="single"/>
        </w:rPr>
      </w:pPr>
      <w:r w:rsidRPr="00141BC7">
        <w:rPr>
          <w:color w:val="1F497D" w:themeColor="text2"/>
          <w:u w:val="single"/>
        </w:rPr>
        <w:t>PUBLIC PARTICIPATION 15 MINUTES TOTAL (MAX 3 MINS PER PERSON)</w:t>
      </w:r>
    </w:p>
    <w:p w14:paraId="46EE0863" w14:textId="77777777" w:rsidR="000E51EF" w:rsidRDefault="000E51EF" w:rsidP="000E51EF">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061</w:t>
      </w:r>
      <w:r w:rsidRPr="003E481C">
        <w:rPr>
          <w:b/>
          <w:bCs/>
          <w:iCs/>
          <w:color w:val="auto"/>
        </w:rPr>
        <w:t xml:space="preserve">/FPC     Public Issues/Participation </w:t>
      </w:r>
    </w:p>
    <w:p w14:paraId="654BB992" w14:textId="15FA85DC" w:rsidR="000E51EF" w:rsidRPr="004C3C8C" w:rsidRDefault="000E51EF" w:rsidP="000E51EF">
      <w:pPr>
        <w:pStyle w:val="Heading3"/>
        <w:rPr>
          <w:iCs/>
          <w:color w:val="auto"/>
        </w:rPr>
      </w:pPr>
      <w:r w:rsidRPr="004C3C8C">
        <w:rPr>
          <w:iCs/>
          <w:color w:val="auto"/>
        </w:rPr>
        <w:t>None</w:t>
      </w:r>
    </w:p>
    <w:p w14:paraId="1970AE5F" w14:textId="77777777" w:rsidR="000E51EF" w:rsidRPr="002C23A0" w:rsidRDefault="000E51EF" w:rsidP="000E51EF">
      <w:pPr>
        <w:pStyle w:val="Heading2"/>
        <w:rPr>
          <w:b w:val="0"/>
          <w:bCs w:val="0"/>
          <w:color w:val="1F497D" w:themeColor="text2"/>
          <w:u w:val="single"/>
        </w:rPr>
      </w:pPr>
      <w:r w:rsidRPr="002C23A0">
        <w:rPr>
          <w:color w:val="1F497D" w:themeColor="text2"/>
          <w:u w:val="single"/>
        </w:rPr>
        <w:t>PLANNING &amp; CONSULTATIONS</w:t>
      </w:r>
    </w:p>
    <w:p w14:paraId="12DE429D" w14:textId="77777777" w:rsidR="000E51EF" w:rsidRPr="002C23A0" w:rsidRDefault="000E51EF" w:rsidP="000E51EF">
      <w:pPr>
        <w:pStyle w:val="Heading3"/>
        <w:rPr>
          <w:b/>
          <w:bCs/>
          <w:iCs/>
          <w:color w:val="FF0000"/>
        </w:rPr>
      </w:pPr>
      <w:r w:rsidRPr="002C23A0">
        <w:rPr>
          <w:b/>
          <w:bCs/>
          <w:iCs/>
          <w:color w:val="auto"/>
        </w:rPr>
        <w:t>2</w:t>
      </w:r>
      <w:r>
        <w:rPr>
          <w:b/>
          <w:bCs/>
          <w:iCs/>
          <w:color w:val="auto"/>
        </w:rPr>
        <w:t>3</w:t>
      </w:r>
      <w:r w:rsidRPr="002C23A0">
        <w:rPr>
          <w:b/>
          <w:bCs/>
          <w:iCs/>
          <w:color w:val="auto"/>
        </w:rPr>
        <w:t>/</w:t>
      </w:r>
      <w:r>
        <w:rPr>
          <w:b/>
          <w:bCs/>
          <w:iCs/>
          <w:color w:val="auto"/>
        </w:rPr>
        <w:t>062</w:t>
      </w:r>
      <w:r w:rsidRPr="002C23A0">
        <w:rPr>
          <w:b/>
          <w:bCs/>
          <w:iCs/>
          <w:color w:val="auto"/>
        </w:rPr>
        <w:t xml:space="preserve">/FPC     Planning Applications </w:t>
      </w:r>
    </w:p>
    <w:p w14:paraId="73AE3B2D" w14:textId="77777777" w:rsidR="000E51EF" w:rsidRPr="0085649B" w:rsidRDefault="000E51EF" w:rsidP="000E51EF">
      <w:pPr>
        <w:pStyle w:val="ListParagraph"/>
        <w:numPr>
          <w:ilvl w:val="0"/>
          <w:numId w:val="23"/>
        </w:numPr>
        <w:spacing w:after="0" w:line="288" w:lineRule="auto"/>
        <w:rPr>
          <w:iCs/>
          <w:sz w:val="24"/>
          <w:szCs w:val="24"/>
        </w:rPr>
      </w:pPr>
      <w:r w:rsidRPr="0085649B">
        <w:rPr>
          <w:iCs/>
          <w:sz w:val="24"/>
          <w:szCs w:val="24"/>
        </w:rPr>
        <w:t xml:space="preserve">To consider and approve any Parish Council responses to the following planning applications received since last meeting up to 5th Sept 2023 </w:t>
      </w:r>
    </w:p>
    <w:p w14:paraId="7E212BC0" w14:textId="77777777" w:rsidR="000E51EF" w:rsidRPr="0085649B" w:rsidRDefault="000E51EF" w:rsidP="000E51EF">
      <w:pPr>
        <w:pStyle w:val="ListParagraph"/>
        <w:numPr>
          <w:ilvl w:val="0"/>
          <w:numId w:val="23"/>
        </w:numPr>
        <w:spacing w:after="0" w:line="288" w:lineRule="auto"/>
        <w:rPr>
          <w:iCs/>
          <w:sz w:val="24"/>
          <w:szCs w:val="24"/>
        </w:rPr>
      </w:pPr>
      <w:r w:rsidRPr="0085649B">
        <w:rPr>
          <w:iCs/>
          <w:sz w:val="24"/>
          <w:szCs w:val="24"/>
        </w:rPr>
        <w:t xml:space="preserve">To consider and approve any Parish Council responses to any planning applications received during the period after which the agenda was published. </w:t>
      </w:r>
    </w:p>
    <w:p w14:paraId="59984F12" w14:textId="77777777" w:rsidR="000E51EF" w:rsidRDefault="000E51EF" w:rsidP="000E51EF">
      <w:pPr>
        <w:spacing w:after="0"/>
        <w:rPr>
          <w:iCs/>
          <w:sz w:val="24"/>
          <w:szCs w:val="24"/>
        </w:rPr>
      </w:pPr>
      <w:r>
        <w:rPr>
          <w:iCs/>
          <w:sz w:val="24"/>
          <w:szCs w:val="24"/>
        </w:rPr>
        <w:t>5</w:t>
      </w:r>
      <w:r w:rsidRPr="0085649B">
        <w:rPr>
          <w:iCs/>
          <w:sz w:val="24"/>
          <w:szCs w:val="24"/>
          <w:vertAlign w:val="superscript"/>
        </w:rPr>
        <w:t>th</w:t>
      </w:r>
      <w:r>
        <w:rPr>
          <w:iCs/>
          <w:sz w:val="24"/>
          <w:szCs w:val="24"/>
        </w:rPr>
        <w:t xml:space="preserve"> Sept</w:t>
      </w:r>
      <w:r w:rsidRPr="00320E31">
        <w:rPr>
          <w:iCs/>
          <w:sz w:val="24"/>
          <w:szCs w:val="24"/>
        </w:rPr>
        <w:t xml:space="preserve"> 2023- 1</w:t>
      </w:r>
      <w:r>
        <w:rPr>
          <w:iCs/>
          <w:sz w:val="24"/>
          <w:szCs w:val="24"/>
        </w:rPr>
        <w:t>1</w:t>
      </w:r>
      <w:r w:rsidRPr="00F2621A">
        <w:rPr>
          <w:iCs/>
          <w:sz w:val="24"/>
          <w:szCs w:val="24"/>
          <w:vertAlign w:val="superscript"/>
        </w:rPr>
        <w:t>th</w:t>
      </w:r>
      <w:r>
        <w:rPr>
          <w:iCs/>
          <w:sz w:val="24"/>
          <w:szCs w:val="24"/>
        </w:rPr>
        <w:t xml:space="preserve"> Sept </w:t>
      </w:r>
      <w:r w:rsidRPr="00320E31">
        <w:rPr>
          <w:iCs/>
          <w:sz w:val="24"/>
          <w:szCs w:val="24"/>
        </w:rPr>
        <w:t>2023 (Clerk to advise). Link to Dacorum Borough Council planning</w:t>
      </w:r>
      <w:r w:rsidRPr="00D16155">
        <w:rPr>
          <w:iCs/>
          <w:sz w:val="24"/>
          <w:szCs w:val="24"/>
        </w:rPr>
        <w:t xml:space="preserve"> portal can be found here </w:t>
      </w:r>
      <w:hyperlink r:id="rId13" w:history="1">
        <w:r w:rsidRPr="002C23A0">
          <w:rPr>
            <w:rStyle w:val="Hyperlink"/>
            <w:sz w:val="24"/>
            <w:szCs w:val="24"/>
          </w:rPr>
          <w:t>Planning Search (dacorum.gov.uk)</w:t>
        </w:r>
      </w:hyperlink>
      <w:r>
        <w:rPr>
          <w:rStyle w:val="Hyperlink"/>
          <w:sz w:val="24"/>
          <w:szCs w:val="24"/>
        </w:rPr>
        <w:t xml:space="preserve"> </w:t>
      </w:r>
      <w:r w:rsidRPr="00D16155">
        <w:rPr>
          <w:iCs/>
          <w:sz w:val="24"/>
          <w:szCs w:val="24"/>
        </w:rPr>
        <w:t>and will have detailed information on applications that</w:t>
      </w:r>
      <w:r>
        <w:rPr>
          <w:iCs/>
          <w:sz w:val="24"/>
          <w:szCs w:val="24"/>
        </w:rPr>
        <w:t xml:space="preserve"> may be on the agenda</w:t>
      </w:r>
      <w:r w:rsidRPr="002C23A0">
        <w:rPr>
          <w:iCs/>
          <w:sz w:val="24"/>
          <w:szCs w:val="24"/>
        </w:rPr>
        <w:t xml:space="preserve"> </w:t>
      </w:r>
    </w:p>
    <w:p w14:paraId="0F616F88" w14:textId="182C2264" w:rsidR="000E51EF" w:rsidRDefault="000E51EF" w:rsidP="000E51EF">
      <w:pPr>
        <w:spacing w:after="0"/>
        <w:rPr>
          <w:iCs/>
          <w:sz w:val="24"/>
          <w:szCs w:val="24"/>
        </w:rPr>
      </w:pPr>
      <w:r>
        <w:rPr>
          <w:iCs/>
          <w:sz w:val="24"/>
          <w:szCs w:val="24"/>
        </w:rPr>
        <w:t>None</w:t>
      </w:r>
    </w:p>
    <w:p w14:paraId="431E5C27" w14:textId="77777777" w:rsidR="000E51EF" w:rsidRPr="002C23A0" w:rsidRDefault="000E51EF" w:rsidP="000E51EF">
      <w:pPr>
        <w:pStyle w:val="Heading3"/>
        <w:spacing w:before="0"/>
        <w:rPr>
          <w:b/>
          <w:bCs/>
          <w:iCs/>
          <w:color w:val="auto"/>
        </w:rPr>
      </w:pPr>
      <w:r w:rsidRPr="002C23A0">
        <w:rPr>
          <w:b/>
          <w:bCs/>
          <w:iCs/>
          <w:color w:val="auto"/>
        </w:rPr>
        <w:t>2</w:t>
      </w:r>
      <w:r>
        <w:rPr>
          <w:b/>
          <w:bCs/>
          <w:iCs/>
          <w:color w:val="auto"/>
        </w:rPr>
        <w:t>3</w:t>
      </w:r>
      <w:r w:rsidRPr="002C23A0">
        <w:rPr>
          <w:b/>
          <w:bCs/>
          <w:iCs/>
          <w:color w:val="auto"/>
        </w:rPr>
        <w:t>/</w:t>
      </w:r>
      <w:r>
        <w:rPr>
          <w:b/>
          <w:bCs/>
          <w:iCs/>
          <w:color w:val="auto"/>
        </w:rPr>
        <w:t>063</w:t>
      </w:r>
      <w:r w:rsidRPr="002C23A0">
        <w:rPr>
          <w:b/>
          <w:bCs/>
          <w:iCs/>
          <w:color w:val="auto"/>
        </w:rPr>
        <w:t xml:space="preserve">/FPC     Consultations. (Clerk to advise) </w:t>
      </w:r>
      <w:r>
        <w:rPr>
          <w:b/>
          <w:bCs/>
          <w:iCs/>
          <w:color w:val="auto"/>
        </w:rPr>
        <w:t>Appendix 2,3</w:t>
      </w:r>
    </w:p>
    <w:p w14:paraId="7EC20C3F" w14:textId="77777777" w:rsidR="000E51EF" w:rsidRDefault="000E51EF" w:rsidP="000E51EF">
      <w:pPr>
        <w:spacing w:after="0"/>
        <w:rPr>
          <w:iCs/>
          <w:sz w:val="24"/>
          <w:szCs w:val="24"/>
        </w:rPr>
      </w:pPr>
      <w:r w:rsidRPr="002C23A0">
        <w:rPr>
          <w:iCs/>
          <w:sz w:val="24"/>
          <w:szCs w:val="24"/>
        </w:rPr>
        <w:t xml:space="preserve">To consider and decide actions (if any) to be taken by NMPC in relation to any consultations received. </w:t>
      </w:r>
    </w:p>
    <w:p w14:paraId="755CC30C" w14:textId="77777777" w:rsidR="000E51EF" w:rsidRPr="000E51EF" w:rsidRDefault="00000000" w:rsidP="000E51EF">
      <w:pPr>
        <w:pStyle w:val="ListParagraph"/>
        <w:numPr>
          <w:ilvl w:val="0"/>
          <w:numId w:val="24"/>
        </w:numPr>
        <w:spacing w:after="200" w:line="288" w:lineRule="auto"/>
        <w:rPr>
          <w:rFonts w:cstheme="minorHAnsi"/>
          <w:sz w:val="24"/>
          <w:szCs w:val="24"/>
          <w:lang w:val="en-US"/>
        </w:rPr>
      </w:pPr>
      <w:hyperlink r:id="rId14" w:history="1">
        <w:r w:rsidR="000E51EF" w:rsidRPr="003C2892">
          <w:rPr>
            <w:rFonts w:cstheme="minorHAnsi"/>
            <w:color w:val="365F91" w:themeColor="accent1" w:themeShade="BF"/>
            <w:sz w:val="24"/>
            <w:szCs w:val="24"/>
            <w:u w:val="single"/>
          </w:rPr>
          <w:t>St Albans DC Draft Local Plan 2041 Regulation 18 Consultation</w:t>
        </w:r>
      </w:hyperlink>
      <w:r w:rsidR="000E51EF" w:rsidRPr="003C2892">
        <w:rPr>
          <w:rFonts w:cstheme="minorHAnsi"/>
          <w:color w:val="365F91" w:themeColor="accent1" w:themeShade="BF"/>
          <w:sz w:val="24"/>
          <w:szCs w:val="24"/>
        </w:rPr>
        <w:t xml:space="preserve"> </w:t>
      </w:r>
      <w:r w:rsidR="000E51EF" w:rsidRPr="003C2892">
        <w:rPr>
          <w:rFonts w:cstheme="minorHAnsi"/>
          <w:sz w:val="24"/>
          <w:szCs w:val="24"/>
        </w:rPr>
        <w:t>(closes 25</w:t>
      </w:r>
      <w:r w:rsidR="000E51EF" w:rsidRPr="003C2892">
        <w:rPr>
          <w:rFonts w:cstheme="minorHAnsi"/>
          <w:sz w:val="24"/>
          <w:szCs w:val="24"/>
          <w:vertAlign w:val="superscript"/>
        </w:rPr>
        <w:t>th</w:t>
      </w:r>
      <w:r w:rsidR="000E51EF" w:rsidRPr="003C2892">
        <w:rPr>
          <w:rFonts w:cstheme="minorHAnsi"/>
          <w:sz w:val="24"/>
          <w:szCs w:val="24"/>
        </w:rPr>
        <w:t xml:space="preserve"> Sept 2023)</w:t>
      </w:r>
    </w:p>
    <w:p w14:paraId="7EE0AAE6" w14:textId="3239D35B" w:rsidR="000E51EF" w:rsidRPr="000E51EF" w:rsidRDefault="000E51EF" w:rsidP="000E51EF">
      <w:pPr>
        <w:spacing w:after="200" w:line="288" w:lineRule="auto"/>
        <w:rPr>
          <w:rFonts w:cstheme="minorHAnsi"/>
          <w:sz w:val="24"/>
          <w:szCs w:val="24"/>
          <w:lang w:val="en-US"/>
        </w:rPr>
      </w:pPr>
      <w:r w:rsidRPr="00FC3560">
        <w:rPr>
          <w:rFonts w:cstheme="minorHAnsi"/>
          <w:b/>
          <w:sz w:val="24"/>
          <w:szCs w:val="24"/>
        </w:rPr>
        <w:t>Resolved</w:t>
      </w:r>
      <w:r w:rsidRPr="00FC3560">
        <w:rPr>
          <w:rFonts w:cstheme="minorHAnsi"/>
          <w:bCs/>
          <w:sz w:val="24"/>
          <w:szCs w:val="24"/>
        </w:rPr>
        <w:t xml:space="preserve">, proposed Cllr </w:t>
      </w:r>
      <w:r>
        <w:rPr>
          <w:rFonts w:cstheme="minorHAnsi"/>
          <w:bCs/>
          <w:sz w:val="24"/>
          <w:szCs w:val="24"/>
        </w:rPr>
        <w:t>Briggs,</w:t>
      </w:r>
      <w:r w:rsidRPr="00FC3560">
        <w:rPr>
          <w:rFonts w:cstheme="minorHAnsi"/>
          <w:bCs/>
          <w:sz w:val="24"/>
          <w:szCs w:val="24"/>
        </w:rPr>
        <w:t xml:space="preserve"> seconded Cllr </w:t>
      </w:r>
      <w:r>
        <w:rPr>
          <w:rFonts w:cstheme="minorHAnsi"/>
          <w:bCs/>
          <w:sz w:val="24"/>
          <w:szCs w:val="24"/>
        </w:rPr>
        <w:t xml:space="preserve">Cobb that the report be submitted as circulated with the addition of comments relating to </w:t>
      </w:r>
      <w:r w:rsidR="002C42F6">
        <w:rPr>
          <w:rFonts w:cstheme="minorHAnsi"/>
          <w:bCs/>
          <w:sz w:val="24"/>
          <w:szCs w:val="24"/>
        </w:rPr>
        <w:t xml:space="preserve">the potential for increased </w:t>
      </w:r>
      <w:r>
        <w:rPr>
          <w:rFonts w:cstheme="minorHAnsi"/>
          <w:bCs/>
          <w:sz w:val="24"/>
          <w:szCs w:val="24"/>
        </w:rPr>
        <w:t xml:space="preserve">traffic impacting on Chambersbury Lane and </w:t>
      </w:r>
      <w:r w:rsidR="002C42F6">
        <w:rPr>
          <w:rFonts w:cstheme="minorHAnsi"/>
          <w:bCs/>
          <w:sz w:val="24"/>
          <w:szCs w:val="24"/>
        </w:rPr>
        <w:t>Georgewood</w:t>
      </w:r>
      <w:r>
        <w:rPr>
          <w:rFonts w:cstheme="minorHAnsi"/>
          <w:bCs/>
          <w:sz w:val="24"/>
          <w:szCs w:val="24"/>
        </w:rPr>
        <w:t xml:space="preserve"> Road and that the report </w:t>
      </w:r>
      <w:r w:rsidR="002C42F6">
        <w:rPr>
          <w:rFonts w:cstheme="minorHAnsi"/>
          <w:bCs/>
          <w:sz w:val="24"/>
          <w:szCs w:val="24"/>
        </w:rPr>
        <w:t>is copied</w:t>
      </w:r>
      <w:r>
        <w:rPr>
          <w:rFonts w:cstheme="minorHAnsi"/>
          <w:bCs/>
          <w:sz w:val="24"/>
          <w:szCs w:val="24"/>
        </w:rPr>
        <w:t xml:space="preserve"> to the </w:t>
      </w:r>
      <w:r w:rsidR="00A41DB8">
        <w:rPr>
          <w:rFonts w:cstheme="minorHAnsi"/>
          <w:bCs/>
          <w:sz w:val="24"/>
          <w:szCs w:val="24"/>
        </w:rPr>
        <w:t>c</w:t>
      </w:r>
      <w:r>
        <w:rPr>
          <w:rFonts w:cstheme="minorHAnsi"/>
          <w:bCs/>
          <w:sz w:val="24"/>
          <w:szCs w:val="24"/>
        </w:rPr>
        <w:t>ounty councillor. Unanimous decision.</w:t>
      </w:r>
    </w:p>
    <w:p w14:paraId="02B38E70" w14:textId="77777777" w:rsidR="000E51EF" w:rsidRPr="002C42F6" w:rsidRDefault="00000000" w:rsidP="000E51EF">
      <w:pPr>
        <w:pStyle w:val="ListParagraph"/>
        <w:numPr>
          <w:ilvl w:val="0"/>
          <w:numId w:val="24"/>
        </w:numPr>
        <w:spacing w:after="200" w:line="288" w:lineRule="auto"/>
        <w:rPr>
          <w:rStyle w:val="Hyperlink"/>
          <w:rFonts w:cstheme="minorHAnsi"/>
          <w:color w:val="auto"/>
          <w:sz w:val="24"/>
          <w:szCs w:val="24"/>
          <w:u w:val="none"/>
          <w:lang w:val="en-US"/>
        </w:rPr>
      </w:pPr>
      <w:hyperlink r:id="rId15" w:tooltip="SfYP stakeholder consultation survey 2023" w:history="1">
        <w:r w:rsidR="000E51EF" w:rsidRPr="003C2892">
          <w:rPr>
            <w:rStyle w:val="Hyperlink"/>
            <w:rFonts w:eastAsia="Times New Roman" w:cstheme="minorHAnsi"/>
            <w:color w:val="365F91" w:themeColor="accent1" w:themeShade="BF"/>
            <w:sz w:val="24"/>
            <w:szCs w:val="24"/>
            <w:lang w:eastAsia="en-GB"/>
          </w:rPr>
          <w:t xml:space="preserve">HCC Services for Young People Consultation about future service priorities </w:t>
        </w:r>
      </w:hyperlink>
      <w:r w:rsidR="000E51EF" w:rsidRPr="003C2892">
        <w:rPr>
          <w:rStyle w:val="Hyperlink"/>
          <w:rFonts w:eastAsia="Times New Roman" w:cstheme="minorHAnsi"/>
          <w:color w:val="365F91" w:themeColor="accent1" w:themeShade="BF"/>
          <w:sz w:val="24"/>
          <w:szCs w:val="24"/>
          <w:lang w:eastAsia="en-GB"/>
        </w:rPr>
        <w:t xml:space="preserve"> </w:t>
      </w:r>
      <w:r w:rsidR="000E51EF" w:rsidRPr="003C2892">
        <w:rPr>
          <w:rStyle w:val="Hyperlink"/>
          <w:rFonts w:eastAsia="Times New Roman" w:cstheme="minorHAnsi"/>
          <w:sz w:val="24"/>
          <w:szCs w:val="24"/>
          <w:lang w:eastAsia="en-GB"/>
        </w:rPr>
        <w:t>(closes 9</w:t>
      </w:r>
      <w:r w:rsidR="000E51EF" w:rsidRPr="003C2892">
        <w:rPr>
          <w:rStyle w:val="Hyperlink"/>
          <w:rFonts w:eastAsia="Times New Roman" w:cstheme="minorHAnsi"/>
          <w:sz w:val="24"/>
          <w:szCs w:val="24"/>
          <w:vertAlign w:val="superscript"/>
          <w:lang w:eastAsia="en-GB"/>
        </w:rPr>
        <w:t>th</w:t>
      </w:r>
      <w:r w:rsidR="000E51EF" w:rsidRPr="003C2892">
        <w:rPr>
          <w:rStyle w:val="Hyperlink"/>
          <w:rFonts w:eastAsia="Times New Roman" w:cstheme="minorHAnsi"/>
          <w:sz w:val="24"/>
          <w:szCs w:val="24"/>
          <w:lang w:eastAsia="en-GB"/>
        </w:rPr>
        <w:t xml:space="preserve"> October 2023)</w:t>
      </w:r>
    </w:p>
    <w:p w14:paraId="36EBEC66" w14:textId="6E83C69C" w:rsidR="002C42F6" w:rsidRDefault="002C42F6" w:rsidP="002C42F6">
      <w:pPr>
        <w:spacing w:after="200" w:line="288" w:lineRule="auto"/>
        <w:rPr>
          <w:rFonts w:cstheme="minorHAnsi"/>
          <w:sz w:val="24"/>
          <w:szCs w:val="24"/>
          <w:lang w:val="en-US"/>
        </w:rPr>
      </w:pPr>
      <w:r>
        <w:rPr>
          <w:rFonts w:cstheme="minorHAnsi"/>
          <w:sz w:val="24"/>
          <w:szCs w:val="24"/>
          <w:lang w:val="en-US"/>
        </w:rPr>
        <w:t xml:space="preserve">A discussion </w:t>
      </w:r>
      <w:r w:rsidR="0063738F">
        <w:rPr>
          <w:rFonts w:cstheme="minorHAnsi"/>
          <w:sz w:val="24"/>
          <w:szCs w:val="24"/>
          <w:lang w:val="en-US"/>
        </w:rPr>
        <w:t>w</w:t>
      </w:r>
      <w:r>
        <w:rPr>
          <w:rFonts w:cstheme="minorHAnsi"/>
          <w:sz w:val="24"/>
          <w:szCs w:val="24"/>
          <w:lang w:val="en-US"/>
        </w:rPr>
        <w:t>as held. The council noted that it felt unqualified in this subject area to answer many of the questions, particularly in the way that they were structured.</w:t>
      </w:r>
    </w:p>
    <w:p w14:paraId="2030AEEF" w14:textId="4E1D8A20" w:rsidR="002C42F6" w:rsidRPr="002C42F6" w:rsidRDefault="002C42F6" w:rsidP="002C42F6">
      <w:pPr>
        <w:spacing w:after="200" w:line="288" w:lineRule="auto"/>
        <w:rPr>
          <w:rFonts w:cstheme="minorHAnsi"/>
          <w:sz w:val="24"/>
          <w:szCs w:val="24"/>
          <w:lang w:val="en-US"/>
        </w:rPr>
      </w:pPr>
      <w:r w:rsidRPr="00FC3560">
        <w:rPr>
          <w:rFonts w:cstheme="minorHAnsi"/>
          <w:b/>
          <w:sz w:val="24"/>
          <w:szCs w:val="24"/>
        </w:rPr>
        <w:t>Resolved</w:t>
      </w:r>
      <w:r w:rsidRPr="00FC3560">
        <w:rPr>
          <w:rFonts w:cstheme="minorHAnsi"/>
          <w:bCs/>
          <w:sz w:val="24"/>
          <w:szCs w:val="24"/>
        </w:rPr>
        <w:t xml:space="preserve">, proposed Cllr </w:t>
      </w:r>
      <w:r>
        <w:rPr>
          <w:rFonts w:cstheme="minorHAnsi"/>
          <w:bCs/>
          <w:sz w:val="24"/>
          <w:szCs w:val="24"/>
        </w:rPr>
        <w:t>Bayley,</w:t>
      </w:r>
      <w:r w:rsidRPr="00FC3560">
        <w:rPr>
          <w:rFonts w:cstheme="minorHAnsi"/>
          <w:bCs/>
          <w:sz w:val="24"/>
          <w:szCs w:val="24"/>
        </w:rPr>
        <w:t xml:space="preserve"> seconded Cllr </w:t>
      </w:r>
      <w:r>
        <w:rPr>
          <w:rFonts w:cstheme="minorHAnsi"/>
          <w:bCs/>
          <w:sz w:val="24"/>
          <w:szCs w:val="24"/>
        </w:rPr>
        <w:t>Kitson that the clerk complete the responses given by council but that a</w:t>
      </w:r>
      <w:r w:rsidR="00944482">
        <w:rPr>
          <w:rFonts w:cstheme="minorHAnsi"/>
          <w:bCs/>
          <w:sz w:val="24"/>
          <w:szCs w:val="24"/>
        </w:rPr>
        <w:t>n additional</w:t>
      </w:r>
      <w:r>
        <w:rPr>
          <w:rFonts w:cstheme="minorHAnsi"/>
          <w:bCs/>
          <w:sz w:val="24"/>
          <w:szCs w:val="24"/>
        </w:rPr>
        <w:t xml:space="preserve"> response is also included, within the form, reflecting that NMPC fully support this provision of services and would hope that alternative methods of costs savings such as merging some services, reduction of services rather than cancellation of services etc could be considered. Unanimous decision.</w:t>
      </w:r>
    </w:p>
    <w:p w14:paraId="3D6C0188" w14:textId="77777777" w:rsidR="000E51EF" w:rsidRDefault="000E51EF" w:rsidP="000E51EF">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064</w:t>
      </w:r>
      <w:r w:rsidRPr="003E481C">
        <w:rPr>
          <w:b/>
          <w:bCs/>
          <w:iCs/>
          <w:color w:val="auto"/>
        </w:rPr>
        <w:t xml:space="preserve">/FPC     DBC Development Management Committee Meeting </w:t>
      </w:r>
      <w:r>
        <w:rPr>
          <w:b/>
          <w:bCs/>
          <w:iCs/>
          <w:color w:val="auto"/>
        </w:rPr>
        <w:t xml:space="preserve">(DMC) </w:t>
      </w:r>
    </w:p>
    <w:p w14:paraId="738383A4" w14:textId="12C9CCDB" w:rsidR="000E51EF" w:rsidRPr="00F87A72" w:rsidRDefault="000E51EF" w:rsidP="000E51EF">
      <w:pPr>
        <w:rPr>
          <w:sz w:val="24"/>
          <w:szCs w:val="24"/>
        </w:rPr>
      </w:pPr>
      <w:r>
        <w:rPr>
          <w:sz w:val="24"/>
          <w:szCs w:val="24"/>
        </w:rPr>
        <w:t>To consider any actions arising from DMC cases (as required, clerk to advise)</w:t>
      </w:r>
      <w:r w:rsidR="00DD04C7">
        <w:rPr>
          <w:sz w:val="24"/>
          <w:szCs w:val="24"/>
        </w:rPr>
        <w:t xml:space="preserve"> None</w:t>
      </w:r>
    </w:p>
    <w:p w14:paraId="175E1521" w14:textId="77777777" w:rsidR="000E51EF" w:rsidRDefault="000E51EF" w:rsidP="000E51EF">
      <w:pPr>
        <w:pStyle w:val="Heading3"/>
        <w:rPr>
          <w:b/>
          <w:bCs/>
          <w:iCs/>
          <w:color w:val="auto"/>
        </w:rPr>
      </w:pPr>
      <w:bookmarkStart w:id="0" w:name="_Hlk120543581"/>
      <w:r w:rsidRPr="005646C2">
        <w:rPr>
          <w:b/>
          <w:bCs/>
          <w:iCs/>
          <w:color w:val="auto"/>
        </w:rPr>
        <w:t>2</w:t>
      </w:r>
      <w:r>
        <w:rPr>
          <w:b/>
          <w:bCs/>
          <w:iCs/>
          <w:color w:val="auto"/>
        </w:rPr>
        <w:t>3</w:t>
      </w:r>
      <w:r w:rsidRPr="005646C2">
        <w:rPr>
          <w:b/>
          <w:bCs/>
          <w:iCs/>
          <w:color w:val="auto"/>
        </w:rPr>
        <w:t>/</w:t>
      </w:r>
      <w:r>
        <w:rPr>
          <w:b/>
          <w:bCs/>
          <w:iCs/>
          <w:color w:val="auto"/>
        </w:rPr>
        <w:t>065</w:t>
      </w:r>
      <w:r w:rsidRPr="005646C2">
        <w:rPr>
          <w:b/>
          <w:bCs/>
          <w:iCs/>
          <w:color w:val="auto"/>
        </w:rPr>
        <w:t>/FPC     Planning Information/Updates from Clerk. (Clerk to advise)</w:t>
      </w:r>
      <w:r>
        <w:rPr>
          <w:b/>
          <w:bCs/>
          <w:iCs/>
          <w:color w:val="auto"/>
        </w:rPr>
        <w:t xml:space="preserve"> </w:t>
      </w:r>
    </w:p>
    <w:p w14:paraId="0F5D51DB" w14:textId="77777777" w:rsidR="000E51EF" w:rsidRDefault="000E51EF" w:rsidP="000E51EF">
      <w:pPr>
        <w:rPr>
          <w:sz w:val="24"/>
          <w:szCs w:val="24"/>
        </w:rPr>
      </w:pPr>
      <w:r>
        <w:rPr>
          <w:sz w:val="24"/>
          <w:szCs w:val="24"/>
        </w:rPr>
        <w:t>Information only</w:t>
      </w:r>
      <w:bookmarkEnd w:id="0"/>
      <w:r>
        <w:rPr>
          <w:sz w:val="24"/>
          <w:szCs w:val="24"/>
        </w:rPr>
        <w:t>, no actions required</w:t>
      </w:r>
    </w:p>
    <w:p w14:paraId="0A1A0140" w14:textId="77777777" w:rsidR="000E51EF" w:rsidRDefault="00000000" w:rsidP="000E51EF">
      <w:pPr>
        <w:rPr>
          <w:rFonts w:ascii="Calibri" w:eastAsia="Times New Roman" w:hAnsi="Calibri" w:cs="Times New Roman"/>
          <w:color w:val="0563C1"/>
          <w:sz w:val="24"/>
          <w:szCs w:val="24"/>
          <w:u w:val="single"/>
        </w:rPr>
      </w:pPr>
      <w:hyperlink r:id="rId16" w:history="1">
        <w:r w:rsidR="000E51EF" w:rsidRPr="009C1470">
          <w:rPr>
            <w:rFonts w:ascii="Calibri" w:eastAsia="Times New Roman" w:hAnsi="Calibri" w:cs="Times New Roman"/>
            <w:color w:val="0563C1"/>
            <w:sz w:val="24"/>
            <w:szCs w:val="24"/>
            <w:u w:val="single"/>
          </w:rPr>
          <w:t>23/01791/CWC | Confirmation of conditions | 11 Cannon House Rose Lane Hemel Hempstead Hertfordshire HP3 9GB (dacorum.gov.uk)</w:t>
        </w:r>
      </w:hyperlink>
    </w:p>
    <w:p w14:paraId="22AE9AB1" w14:textId="15067B8A" w:rsidR="000E51EF" w:rsidRPr="000D49BE" w:rsidRDefault="002C42F6" w:rsidP="000D49BE">
      <w:pPr>
        <w:rPr>
          <w:color w:val="000000" w:themeColor="text1"/>
          <w:sz w:val="24"/>
          <w:szCs w:val="24"/>
        </w:rPr>
      </w:pPr>
      <w:r w:rsidRPr="002C42F6">
        <w:rPr>
          <w:rFonts w:ascii="Calibri" w:eastAsia="Times New Roman" w:hAnsi="Calibri" w:cs="Times New Roman"/>
          <w:color w:val="000000" w:themeColor="text1"/>
          <w:sz w:val="24"/>
          <w:szCs w:val="24"/>
        </w:rPr>
        <w:t xml:space="preserve">Clarity was offered by Cllr Briggs in relation to the above which was a statutory action rather than </w:t>
      </w:r>
      <w:r w:rsidR="00C82F7D">
        <w:rPr>
          <w:rFonts w:ascii="Calibri" w:eastAsia="Times New Roman" w:hAnsi="Calibri" w:cs="Times New Roman"/>
          <w:color w:val="000000" w:themeColor="text1"/>
          <w:sz w:val="24"/>
          <w:szCs w:val="24"/>
        </w:rPr>
        <w:t xml:space="preserve">a matter requiring an NMPC </w:t>
      </w:r>
      <w:r w:rsidRPr="002C42F6">
        <w:rPr>
          <w:rFonts w:ascii="Calibri" w:eastAsia="Times New Roman" w:hAnsi="Calibri" w:cs="Times New Roman"/>
          <w:color w:val="000000" w:themeColor="text1"/>
          <w:sz w:val="24"/>
          <w:szCs w:val="24"/>
        </w:rPr>
        <w:t>decision.</w:t>
      </w:r>
    </w:p>
    <w:p w14:paraId="31F4D65F" w14:textId="77777777" w:rsidR="000D49BE" w:rsidRPr="00C2140B" w:rsidRDefault="000D49BE" w:rsidP="000D49BE">
      <w:pPr>
        <w:pStyle w:val="Heading3"/>
        <w:rPr>
          <w:b/>
          <w:bCs/>
          <w:color w:val="auto"/>
          <w:u w:val="single"/>
        </w:rPr>
      </w:pPr>
      <w:r w:rsidRPr="00C2140B">
        <w:rPr>
          <w:b/>
          <w:bCs/>
          <w:color w:val="auto"/>
          <w:u w:val="single"/>
        </w:rPr>
        <w:lastRenderedPageBreak/>
        <w:t xml:space="preserve">FINANCE </w:t>
      </w:r>
    </w:p>
    <w:p w14:paraId="18D0C225" w14:textId="77777777" w:rsidR="000D49BE" w:rsidRDefault="000D49BE" w:rsidP="000D49BE">
      <w:pPr>
        <w:pStyle w:val="Heading3"/>
        <w:rPr>
          <w:b/>
          <w:bCs/>
          <w:iCs/>
          <w:color w:val="auto"/>
        </w:rPr>
      </w:pPr>
      <w:r w:rsidRPr="00F60CE5">
        <w:rPr>
          <w:b/>
          <w:bCs/>
          <w:iCs/>
          <w:color w:val="auto"/>
        </w:rPr>
        <w:t>2</w:t>
      </w:r>
      <w:r>
        <w:rPr>
          <w:b/>
          <w:bCs/>
          <w:iCs/>
          <w:color w:val="auto"/>
        </w:rPr>
        <w:t>3</w:t>
      </w:r>
      <w:r w:rsidRPr="00F60CE5">
        <w:rPr>
          <w:b/>
          <w:bCs/>
          <w:iCs/>
          <w:color w:val="auto"/>
        </w:rPr>
        <w:t>/</w:t>
      </w:r>
      <w:r>
        <w:rPr>
          <w:b/>
          <w:bCs/>
          <w:iCs/>
          <w:color w:val="auto"/>
        </w:rPr>
        <w:t>066</w:t>
      </w:r>
      <w:r w:rsidRPr="00F60CE5">
        <w:rPr>
          <w:b/>
          <w:bCs/>
          <w:iCs/>
          <w:color w:val="auto"/>
        </w:rPr>
        <w:t xml:space="preserve">/FPC     Monthly Financial </w:t>
      </w:r>
      <w:r w:rsidRPr="007B69DE">
        <w:rPr>
          <w:b/>
          <w:bCs/>
          <w:iCs/>
          <w:color w:val="auto"/>
        </w:rPr>
        <w:t xml:space="preserve">Matters </w:t>
      </w:r>
      <w:r w:rsidRPr="00554402">
        <w:rPr>
          <w:b/>
          <w:bCs/>
          <w:iCs/>
          <w:color w:val="auto"/>
        </w:rPr>
        <w:t>Appendices 4a-g</w:t>
      </w:r>
    </w:p>
    <w:p w14:paraId="1BB4D1CC" w14:textId="77777777" w:rsidR="000D49BE" w:rsidRDefault="000D49BE" w:rsidP="000D49BE">
      <w:pPr>
        <w:pStyle w:val="ListParagraph"/>
        <w:numPr>
          <w:ilvl w:val="0"/>
          <w:numId w:val="1"/>
        </w:numPr>
        <w:spacing w:after="0" w:line="288" w:lineRule="auto"/>
        <w:ind w:left="720"/>
        <w:rPr>
          <w:iCs/>
          <w:sz w:val="24"/>
          <w:szCs w:val="24"/>
        </w:rPr>
      </w:pPr>
      <w:r w:rsidRPr="004A377C">
        <w:rPr>
          <w:iCs/>
          <w:sz w:val="24"/>
          <w:szCs w:val="24"/>
        </w:rPr>
        <w:t xml:space="preserve">To note and ratify any payments made since the last meeting by NMPC debit card under delegated powers, to ratify payments made under contract or delegated powers for August 2023 and to authorise September payments to be made in accordance with the budget (included in monthly schedules attached) </w:t>
      </w:r>
    </w:p>
    <w:p w14:paraId="02E1361C" w14:textId="77777777" w:rsidR="000D49BE" w:rsidRPr="004A377C" w:rsidRDefault="000D49BE" w:rsidP="000D49BE">
      <w:pPr>
        <w:pStyle w:val="ListParagraph"/>
        <w:numPr>
          <w:ilvl w:val="0"/>
          <w:numId w:val="1"/>
        </w:numPr>
        <w:spacing w:after="0" w:line="288" w:lineRule="auto"/>
        <w:ind w:left="720"/>
        <w:rPr>
          <w:iCs/>
          <w:sz w:val="24"/>
          <w:szCs w:val="24"/>
        </w:rPr>
      </w:pPr>
      <w:r w:rsidRPr="004A377C">
        <w:rPr>
          <w:iCs/>
          <w:sz w:val="24"/>
          <w:szCs w:val="24"/>
        </w:rPr>
        <w:t>To receive and approve the statutory receipts and payments report up to 31</w:t>
      </w:r>
      <w:r w:rsidRPr="004A377C">
        <w:rPr>
          <w:iCs/>
          <w:sz w:val="24"/>
          <w:szCs w:val="24"/>
          <w:vertAlign w:val="superscript"/>
        </w:rPr>
        <w:t>st</w:t>
      </w:r>
      <w:r w:rsidRPr="004A377C">
        <w:rPr>
          <w:iCs/>
          <w:sz w:val="24"/>
          <w:szCs w:val="24"/>
        </w:rPr>
        <w:t xml:space="preserve"> August 2023</w:t>
      </w:r>
    </w:p>
    <w:p w14:paraId="14E59017" w14:textId="77777777" w:rsidR="000D49BE" w:rsidRPr="004A377C" w:rsidRDefault="000D49BE" w:rsidP="000D49BE">
      <w:pPr>
        <w:pStyle w:val="ListParagraph"/>
        <w:numPr>
          <w:ilvl w:val="0"/>
          <w:numId w:val="1"/>
        </w:numPr>
        <w:spacing w:after="0" w:line="288" w:lineRule="auto"/>
        <w:ind w:left="720"/>
        <w:rPr>
          <w:iCs/>
          <w:sz w:val="24"/>
          <w:szCs w:val="24"/>
        </w:rPr>
      </w:pPr>
      <w:r w:rsidRPr="004A377C">
        <w:rPr>
          <w:iCs/>
          <w:sz w:val="24"/>
          <w:szCs w:val="24"/>
        </w:rPr>
        <w:t>To receive and approve the bank reconciliation up to 31</w:t>
      </w:r>
      <w:r w:rsidRPr="004A377C">
        <w:rPr>
          <w:iCs/>
          <w:sz w:val="24"/>
          <w:szCs w:val="24"/>
          <w:vertAlign w:val="superscript"/>
        </w:rPr>
        <w:t>st</w:t>
      </w:r>
      <w:r w:rsidRPr="004A377C">
        <w:rPr>
          <w:iCs/>
          <w:sz w:val="24"/>
          <w:szCs w:val="24"/>
        </w:rPr>
        <w:t xml:space="preserve"> August </w:t>
      </w:r>
    </w:p>
    <w:p w14:paraId="45D57383" w14:textId="77777777" w:rsidR="000D49BE" w:rsidRDefault="000D49BE" w:rsidP="000D49BE">
      <w:pPr>
        <w:pStyle w:val="ListParagraph"/>
        <w:spacing w:after="0"/>
        <w:rPr>
          <w:iCs/>
          <w:sz w:val="24"/>
          <w:szCs w:val="24"/>
        </w:rPr>
      </w:pPr>
    </w:p>
    <w:p w14:paraId="28BD3911" w14:textId="65972163" w:rsidR="000D49BE" w:rsidRDefault="000D49BE" w:rsidP="000D49BE">
      <w:pPr>
        <w:spacing w:after="0"/>
        <w:rPr>
          <w:rFonts w:cstheme="minorHAnsi"/>
          <w:bCs/>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ayley</w:t>
      </w:r>
      <w:r w:rsidRPr="00091990">
        <w:rPr>
          <w:rFonts w:cstheme="minorHAnsi"/>
          <w:bCs/>
          <w:sz w:val="24"/>
          <w:szCs w:val="24"/>
        </w:rPr>
        <w:t xml:space="preserve">, seconded Cllr </w:t>
      </w:r>
      <w:r>
        <w:rPr>
          <w:rFonts w:cstheme="minorHAnsi"/>
          <w:bCs/>
          <w:sz w:val="24"/>
          <w:szCs w:val="24"/>
        </w:rPr>
        <w:t xml:space="preserve">Roberts </w:t>
      </w:r>
      <w:r w:rsidRPr="00091990">
        <w:rPr>
          <w:rFonts w:cstheme="minorHAnsi"/>
          <w:bCs/>
          <w:sz w:val="24"/>
          <w:szCs w:val="24"/>
        </w:rPr>
        <w:t>that the payments as listed below be noted</w:t>
      </w:r>
      <w:r>
        <w:rPr>
          <w:rFonts w:cstheme="minorHAnsi"/>
          <w:bCs/>
          <w:sz w:val="24"/>
          <w:szCs w:val="24"/>
        </w:rPr>
        <w:t xml:space="preserve">, </w:t>
      </w:r>
      <w:r w:rsidR="00F51E41">
        <w:rPr>
          <w:rFonts w:cstheme="minorHAnsi"/>
          <w:bCs/>
          <w:sz w:val="24"/>
          <w:szCs w:val="24"/>
        </w:rPr>
        <w:t>ratified,</w:t>
      </w:r>
      <w:r w:rsidRPr="00091990">
        <w:rPr>
          <w:rFonts w:cstheme="minorHAnsi"/>
          <w:bCs/>
          <w:sz w:val="24"/>
          <w:szCs w:val="24"/>
        </w:rPr>
        <w:t xml:space="preserve"> and approved</w:t>
      </w:r>
      <w:r>
        <w:rPr>
          <w:rFonts w:cstheme="minorHAnsi"/>
          <w:bCs/>
          <w:sz w:val="24"/>
          <w:szCs w:val="24"/>
        </w:rPr>
        <w:t xml:space="preserve">, the bank reconciliation be received and approved at £122048.61 (31/08/2023) and the receipts and payments report received and approved. </w:t>
      </w:r>
      <w:r w:rsidRPr="00091990">
        <w:rPr>
          <w:rFonts w:cstheme="minorHAnsi"/>
          <w:bCs/>
          <w:sz w:val="24"/>
          <w:szCs w:val="24"/>
        </w:rPr>
        <w:t xml:space="preserve"> Unanimous decision. </w:t>
      </w:r>
    </w:p>
    <w:p w14:paraId="7E42F7CC" w14:textId="77777777" w:rsidR="000D49BE" w:rsidRDefault="000D49BE" w:rsidP="000D49BE">
      <w:pPr>
        <w:spacing w:after="0"/>
        <w:rPr>
          <w:rFonts w:cstheme="minorHAnsi"/>
          <w:bCs/>
          <w:sz w:val="24"/>
          <w:szCs w:val="24"/>
        </w:rPr>
      </w:pPr>
      <w:r w:rsidRPr="00091990">
        <w:rPr>
          <w:rFonts w:cstheme="minorHAnsi"/>
          <w:bCs/>
          <w:sz w:val="24"/>
          <w:szCs w:val="24"/>
        </w:rPr>
        <w:t>Banking signed off by Cllr Bayley and Cllr Berkeley</w:t>
      </w:r>
      <w:r>
        <w:rPr>
          <w:rFonts w:cstheme="minorHAnsi"/>
          <w:bCs/>
          <w:sz w:val="24"/>
          <w:szCs w:val="24"/>
        </w:rPr>
        <w:t xml:space="preserve"> for August, Cllr Bayley and Cllr Roberts for September. </w:t>
      </w:r>
      <w:r w:rsidRPr="00091990">
        <w:rPr>
          <w:rFonts w:cstheme="minorHAnsi"/>
          <w:bCs/>
          <w:sz w:val="24"/>
          <w:szCs w:val="24"/>
        </w:rPr>
        <w:t xml:space="preserve"> Schedule</w:t>
      </w:r>
      <w:r>
        <w:rPr>
          <w:rFonts w:cstheme="minorHAnsi"/>
          <w:bCs/>
          <w:sz w:val="24"/>
          <w:szCs w:val="24"/>
        </w:rPr>
        <w:t>s</w:t>
      </w:r>
      <w:r w:rsidRPr="00091990">
        <w:rPr>
          <w:rFonts w:cstheme="minorHAnsi"/>
          <w:bCs/>
          <w:sz w:val="24"/>
          <w:szCs w:val="24"/>
        </w:rPr>
        <w:t xml:space="preserve"> and invoices signed by Cllrs B</w:t>
      </w:r>
      <w:r>
        <w:rPr>
          <w:rFonts w:cstheme="minorHAnsi"/>
          <w:bCs/>
          <w:sz w:val="24"/>
          <w:szCs w:val="24"/>
        </w:rPr>
        <w:t>ayley</w:t>
      </w:r>
      <w:r w:rsidRPr="00091990">
        <w:rPr>
          <w:rFonts w:cstheme="minorHAnsi"/>
          <w:bCs/>
          <w:sz w:val="24"/>
          <w:szCs w:val="24"/>
        </w:rPr>
        <w:t xml:space="preserve">, </w:t>
      </w:r>
      <w:r>
        <w:rPr>
          <w:rFonts w:cstheme="minorHAnsi"/>
          <w:bCs/>
          <w:sz w:val="24"/>
          <w:szCs w:val="24"/>
        </w:rPr>
        <w:t>Roberts</w:t>
      </w:r>
      <w:r w:rsidRPr="00091990">
        <w:rPr>
          <w:rFonts w:cstheme="minorHAnsi"/>
          <w:bCs/>
          <w:sz w:val="24"/>
          <w:szCs w:val="24"/>
        </w:rPr>
        <w:t xml:space="preserve">, and </w:t>
      </w:r>
      <w:r>
        <w:rPr>
          <w:rFonts w:cstheme="minorHAnsi"/>
          <w:bCs/>
          <w:sz w:val="24"/>
          <w:szCs w:val="24"/>
        </w:rPr>
        <w:t>Kennedy</w:t>
      </w:r>
      <w:r w:rsidRPr="00091990">
        <w:rPr>
          <w:rFonts w:cstheme="minorHAnsi"/>
          <w:bCs/>
          <w:sz w:val="24"/>
          <w:szCs w:val="24"/>
        </w:rPr>
        <w:t xml:space="preserve">. </w:t>
      </w:r>
    </w:p>
    <w:p w14:paraId="6A2936E8" w14:textId="77777777" w:rsidR="000D49BE" w:rsidRDefault="000D49BE" w:rsidP="000D49BE">
      <w:pPr>
        <w:spacing w:after="0"/>
        <w:rPr>
          <w:rFonts w:cstheme="minorHAnsi"/>
          <w:bCs/>
          <w:sz w:val="24"/>
          <w:szCs w:val="24"/>
        </w:rPr>
      </w:pPr>
    </w:p>
    <w:tbl>
      <w:tblPr>
        <w:tblStyle w:val="TableGrid"/>
        <w:tblW w:w="10768" w:type="dxa"/>
        <w:tblLayout w:type="fixed"/>
        <w:tblLook w:val="04A0" w:firstRow="1" w:lastRow="0" w:firstColumn="1" w:lastColumn="0" w:noHBand="0" w:noVBand="1"/>
      </w:tblPr>
      <w:tblGrid>
        <w:gridCol w:w="2481"/>
        <w:gridCol w:w="2759"/>
        <w:gridCol w:w="1276"/>
        <w:gridCol w:w="1276"/>
        <w:gridCol w:w="2976"/>
      </w:tblGrid>
      <w:tr w:rsidR="000D49BE" w:rsidRPr="00F77D1E" w14:paraId="420026F3" w14:textId="77777777" w:rsidTr="007A4E28">
        <w:trPr>
          <w:trHeight w:val="313"/>
        </w:trPr>
        <w:tc>
          <w:tcPr>
            <w:tcW w:w="2481" w:type="dxa"/>
            <w:noWrap/>
          </w:tcPr>
          <w:p w14:paraId="4A2C4E67" w14:textId="77777777" w:rsidR="000D49BE" w:rsidRPr="00F77D1E" w:rsidRDefault="000D49BE" w:rsidP="007A4E28">
            <w:pPr>
              <w:spacing w:after="0"/>
              <w:rPr>
                <w:rFonts w:cstheme="minorHAnsi"/>
                <w:b/>
                <w:bCs/>
                <w:sz w:val="16"/>
                <w:szCs w:val="16"/>
              </w:rPr>
            </w:pPr>
            <w:r>
              <w:rPr>
                <w:rFonts w:cstheme="minorHAnsi"/>
                <w:b/>
                <w:bCs/>
                <w:sz w:val="16"/>
                <w:szCs w:val="16"/>
              </w:rPr>
              <w:t>August 2023</w:t>
            </w:r>
          </w:p>
        </w:tc>
        <w:tc>
          <w:tcPr>
            <w:tcW w:w="2759" w:type="dxa"/>
            <w:noWrap/>
          </w:tcPr>
          <w:p w14:paraId="20C8A361" w14:textId="77777777" w:rsidR="000D49BE" w:rsidRPr="00F77D1E" w:rsidRDefault="000D49BE" w:rsidP="007A4E28">
            <w:pPr>
              <w:spacing w:after="0"/>
              <w:rPr>
                <w:rFonts w:cstheme="minorHAnsi"/>
                <w:b/>
                <w:bCs/>
                <w:sz w:val="16"/>
                <w:szCs w:val="16"/>
              </w:rPr>
            </w:pPr>
          </w:p>
        </w:tc>
        <w:tc>
          <w:tcPr>
            <w:tcW w:w="1276" w:type="dxa"/>
            <w:noWrap/>
          </w:tcPr>
          <w:p w14:paraId="4C309189" w14:textId="77777777" w:rsidR="000D49BE" w:rsidRPr="00F77D1E" w:rsidRDefault="000D49BE" w:rsidP="007A4E28">
            <w:pPr>
              <w:spacing w:after="0"/>
              <w:rPr>
                <w:rFonts w:cstheme="minorHAnsi"/>
                <w:b/>
                <w:bCs/>
                <w:sz w:val="16"/>
                <w:szCs w:val="16"/>
              </w:rPr>
            </w:pPr>
          </w:p>
        </w:tc>
        <w:tc>
          <w:tcPr>
            <w:tcW w:w="1276" w:type="dxa"/>
            <w:noWrap/>
          </w:tcPr>
          <w:p w14:paraId="7E4C11AD" w14:textId="77777777" w:rsidR="000D49BE" w:rsidRPr="00F77D1E" w:rsidRDefault="000D49BE" w:rsidP="007A4E28">
            <w:pPr>
              <w:spacing w:after="0"/>
              <w:rPr>
                <w:rFonts w:cstheme="minorHAnsi"/>
                <w:b/>
                <w:bCs/>
                <w:sz w:val="16"/>
                <w:szCs w:val="16"/>
              </w:rPr>
            </w:pPr>
          </w:p>
        </w:tc>
        <w:tc>
          <w:tcPr>
            <w:tcW w:w="2976" w:type="dxa"/>
            <w:noWrap/>
          </w:tcPr>
          <w:p w14:paraId="474F230B" w14:textId="77777777" w:rsidR="000D49BE" w:rsidRPr="00F77D1E" w:rsidRDefault="000D49BE" w:rsidP="007A4E28">
            <w:pPr>
              <w:spacing w:after="0"/>
              <w:rPr>
                <w:rFonts w:cstheme="minorHAnsi"/>
                <w:b/>
                <w:bCs/>
                <w:sz w:val="16"/>
                <w:szCs w:val="16"/>
              </w:rPr>
            </w:pPr>
          </w:p>
        </w:tc>
      </w:tr>
      <w:tr w:rsidR="000D49BE" w:rsidRPr="00F77D1E" w14:paraId="6265228C" w14:textId="77777777" w:rsidTr="007A4E28">
        <w:trPr>
          <w:trHeight w:val="597"/>
        </w:trPr>
        <w:tc>
          <w:tcPr>
            <w:tcW w:w="2481" w:type="dxa"/>
            <w:noWrap/>
            <w:hideMark/>
          </w:tcPr>
          <w:p w14:paraId="1AE31CD5" w14:textId="77777777" w:rsidR="000D49BE" w:rsidRPr="00F77D1E" w:rsidRDefault="000D49BE" w:rsidP="007A4E28">
            <w:pPr>
              <w:spacing w:after="0"/>
              <w:rPr>
                <w:rFonts w:cstheme="minorHAnsi"/>
                <w:b/>
                <w:bCs/>
                <w:sz w:val="16"/>
                <w:szCs w:val="16"/>
              </w:rPr>
            </w:pPr>
            <w:r w:rsidRPr="00F77D1E">
              <w:rPr>
                <w:rFonts w:cstheme="minorHAnsi"/>
                <w:b/>
                <w:bCs/>
                <w:sz w:val="16"/>
                <w:szCs w:val="16"/>
              </w:rPr>
              <w:t>Payee</w:t>
            </w:r>
          </w:p>
        </w:tc>
        <w:tc>
          <w:tcPr>
            <w:tcW w:w="2759" w:type="dxa"/>
            <w:noWrap/>
            <w:hideMark/>
          </w:tcPr>
          <w:p w14:paraId="15D5E814" w14:textId="77777777" w:rsidR="000D49BE" w:rsidRPr="00F77D1E" w:rsidRDefault="000D49BE" w:rsidP="007A4E28">
            <w:pPr>
              <w:spacing w:after="0"/>
              <w:rPr>
                <w:rFonts w:cstheme="minorHAnsi"/>
                <w:b/>
                <w:bCs/>
                <w:sz w:val="16"/>
                <w:szCs w:val="16"/>
              </w:rPr>
            </w:pPr>
            <w:r w:rsidRPr="00F77D1E">
              <w:rPr>
                <w:rFonts w:cstheme="minorHAnsi"/>
                <w:b/>
                <w:bCs/>
                <w:sz w:val="16"/>
                <w:szCs w:val="16"/>
              </w:rPr>
              <w:t>Description</w:t>
            </w:r>
          </w:p>
        </w:tc>
        <w:tc>
          <w:tcPr>
            <w:tcW w:w="1276" w:type="dxa"/>
            <w:noWrap/>
            <w:hideMark/>
          </w:tcPr>
          <w:p w14:paraId="4A3512CB"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Amount </w:t>
            </w:r>
          </w:p>
        </w:tc>
        <w:tc>
          <w:tcPr>
            <w:tcW w:w="1276" w:type="dxa"/>
            <w:noWrap/>
            <w:hideMark/>
          </w:tcPr>
          <w:p w14:paraId="711ED32E"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Vat </w:t>
            </w:r>
          </w:p>
        </w:tc>
        <w:tc>
          <w:tcPr>
            <w:tcW w:w="2976" w:type="dxa"/>
            <w:noWrap/>
            <w:hideMark/>
          </w:tcPr>
          <w:p w14:paraId="469878F5"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Amount </w:t>
            </w:r>
          </w:p>
        </w:tc>
      </w:tr>
      <w:tr w:rsidR="000D49BE" w:rsidRPr="00F77D1E" w14:paraId="6E4F583C" w14:textId="77777777" w:rsidTr="007A4E28">
        <w:trPr>
          <w:trHeight w:val="368"/>
        </w:trPr>
        <w:tc>
          <w:tcPr>
            <w:tcW w:w="2481" w:type="dxa"/>
            <w:noWrap/>
            <w:hideMark/>
          </w:tcPr>
          <w:p w14:paraId="5CEB4301"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SALARIES/HMRC/PENSION</w:t>
            </w:r>
          </w:p>
        </w:tc>
        <w:tc>
          <w:tcPr>
            <w:tcW w:w="2759" w:type="dxa"/>
            <w:noWrap/>
            <w:hideMark/>
          </w:tcPr>
          <w:p w14:paraId="487657A7" w14:textId="77777777" w:rsidR="000D49BE" w:rsidRPr="00F77D1E" w:rsidRDefault="000D49BE" w:rsidP="007A4E28">
            <w:pPr>
              <w:spacing w:after="0"/>
              <w:rPr>
                <w:rFonts w:cstheme="minorHAnsi"/>
                <w:bCs/>
                <w:sz w:val="16"/>
                <w:szCs w:val="16"/>
              </w:rPr>
            </w:pPr>
            <w:r w:rsidRPr="00F77D1E">
              <w:rPr>
                <w:rFonts w:cstheme="minorHAnsi"/>
                <w:bCs/>
                <w:sz w:val="16"/>
                <w:szCs w:val="16"/>
              </w:rPr>
              <w:t>Aug Salaries, HMRC, Pension</w:t>
            </w:r>
          </w:p>
        </w:tc>
        <w:tc>
          <w:tcPr>
            <w:tcW w:w="1276" w:type="dxa"/>
            <w:noWrap/>
            <w:hideMark/>
          </w:tcPr>
          <w:p w14:paraId="7F0D76C8"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2,454.98 </w:t>
            </w:r>
          </w:p>
        </w:tc>
        <w:tc>
          <w:tcPr>
            <w:tcW w:w="1276" w:type="dxa"/>
            <w:noWrap/>
            <w:hideMark/>
          </w:tcPr>
          <w:p w14:paraId="4292E40C" w14:textId="77777777" w:rsidR="000D49BE" w:rsidRPr="00F77D1E" w:rsidRDefault="000D49BE" w:rsidP="007A4E28">
            <w:pPr>
              <w:spacing w:after="0"/>
              <w:rPr>
                <w:rFonts w:cstheme="minorHAnsi"/>
                <w:bCs/>
                <w:sz w:val="16"/>
                <w:szCs w:val="16"/>
              </w:rPr>
            </w:pPr>
          </w:p>
        </w:tc>
        <w:tc>
          <w:tcPr>
            <w:tcW w:w="2976" w:type="dxa"/>
            <w:noWrap/>
            <w:hideMark/>
          </w:tcPr>
          <w:p w14:paraId="184370E9"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2,454.98 </w:t>
            </w:r>
          </w:p>
        </w:tc>
      </w:tr>
      <w:tr w:rsidR="000D49BE" w:rsidRPr="00F77D1E" w14:paraId="1D0455B3" w14:textId="77777777" w:rsidTr="007A4E28">
        <w:trPr>
          <w:trHeight w:val="282"/>
        </w:trPr>
        <w:tc>
          <w:tcPr>
            <w:tcW w:w="2481" w:type="dxa"/>
            <w:noWrap/>
            <w:hideMark/>
          </w:tcPr>
          <w:p w14:paraId="74F8DB79" w14:textId="77777777" w:rsidR="000D49BE" w:rsidRPr="00F77D1E" w:rsidRDefault="000D49BE" w:rsidP="007A4E28">
            <w:pPr>
              <w:spacing w:after="0"/>
              <w:rPr>
                <w:rFonts w:cstheme="minorHAnsi"/>
                <w:bCs/>
                <w:sz w:val="16"/>
                <w:szCs w:val="16"/>
              </w:rPr>
            </w:pPr>
            <w:r w:rsidRPr="00F77D1E">
              <w:rPr>
                <w:rFonts w:cstheme="minorHAnsi"/>
                <w:bCs/>
                <w:sz w:val="16"/>
                <w:szCs w:val="16"/>
              </w:rPr>
              <w:t>Vodaphone</w:t>
            </w:r>
          </w:p>
        </w:tc>
        <w:tc>
          <w:tcPr>
            <w:tcW w:w="2759" w:type="dxa"/>
            <w:noWrap/>
            <w:hideMark/>
          </w:tcPr>
          <w:p w14:paraId="0A089D88"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Clerk's Mobile </w:t>
            </w:r>
          </w:p>
        </w:tc>
        <w:tc>
          <w:tcPr>
            <w:tcW w:w="1276" w:type="dxa"/>
            <w:noWrap/>
            <w:hideMark/>
          </w:tcPr>
          <w:p w14:paraId="07902587"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18.34 </w:t>
            </w:r>
          </w:p>
        </w:tc>
        <w:tc>
          <w:tcPr>
            <w:tcW w:w="1276" w:type="dxa"/>
            <w:noWrap/>
            <w:hideMark/>
          </w:tcPr>
          <w:p w14:paraId="3FFC6B95"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3.66 </w:t>
            </w:r>
          </w:p>
        </w:tc>
        <w:tc>
          <w:tcPr>
            <w:tcW w:w="2976" w:type="dxa"/>
            <w:noWrap/>
            <w:hideMark/>
          </w:tcPr>
          <w:p w14:paraId="51B80E2B"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22.00 </w:t>
            </w:r>
          </w:p>
        </w:tc>
      </w:tr>
      <w:tr w:rsidR="000D49BE" w:rsidRPr="00F77D1E" w14:paraId="2DC56908" w14:textId="77777777" w:rsidTr="007A4E28">
        <w:trPr>
          <w:trHeight w:val="339"/>
        </w:trPr>
        <w:tc>
          <w:tcPr>
            <w:tcW w:w="2481" w:type="dxa"/>
            <w:noWrap/>
            <w:hideMark/>
          </w:tcPr>
          <w:p w14:paraId="4A5871D8" w14:textId="77777777" w:rsidR="000D49BE" w:rsidRPr="00F77D1E" w:rsidRDefault="000D49BE" w:rsidP="007A4E28">
            <w:pPr>
              <w:spacing w:after="0"/>
              <w:rPr>
                <w:rFonts w:cstheme="minorHAnsi"/>
                <w:bCs/>
                <w:sz w:val="16"/>
                <w:szCs w:val="16"/>
              </w:rPr>
            </w:pPr>
            <w:r w:rsidRPr="00F77D1E">
              <w:rPr>
                <w:rFonts w:cstheme="minorHAnsi"/>
                <w:bCs/>
                <w:sz w:val="16"/>
                <w:szCs w:val="16"/>
              </w:rPr>
              <w:t>NMVHA</w:t>
            </w:r>
          </w:p>
        </w:tc>
        <w:tc>
          <w:tcPr>
            <w:tcW w:w="2759" w:type="dxa"/>
            <w:noWrap/>
            <w:hideMark/>
          </w:tcPr>
          <w:p w14:paraId="3E143FB0" w14:textId="77777777" w:rsidR="000D49BE" w:rsidRPr="00F77D1E" w:rsidRDefault="000D49BE" w:rsidP="007A4E28">
            <w:pPr>
              <w:spacing w:after="0"/>
              <w:rPr>
                <w:rFonts w:cstheme="minorHAnsi"/>
                <w:bCs/>
                <w:sz w:val="16"/>
                <w:szCs w:val="16"/>
              </w:rPr>
            </w:pPr>
            <w:r w:rsidRPr="00F77D1E">
              <w:rPr>
                <w:rFonts w:cstheme="minorHAnsi"/>
                <w:bCs/>
                <w:sz w:val="16"/>
                <w:szCs w:val="16"/>
              </w:rPr>
              <w:t>Hall Hire</w:t>
            </w:r>
          </w:p>
        </w:tc>
        <w:tc>
          <w:tcPr>
            <w:tcW w:w="1276" w:type="dxa"/>
            <w:noWrap/>
            <w:hideMark/>
          </w:tcPr>
          <w:p w14:paraId="29DC2312"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   </w:t>
            </w:r>
          </w:p>
        </w:tc>
        <w:tc>
          <w:tcPr>
            <w:tcW w:w="1276" w:type="dxa"/>
            <w:noWrap/>
            <w:hideMark/>
          </w:tcPr>
          <w:p w14:paraId="7D3A4519" w14:textId="77777777" w:rsidR="000D49BE" w:rsidRDefault="000D49BE" w:rsidP="007A4E28">
            <w:pPr>
              <w:spacing w:line="288" w:lineRule="auto"/>
              <w:rPr>
                <w:rFonts w:cstheme="minorHAnsi"/>
                <w:bCs/>
                <w:sz w:val="16"/>
                <w:szCs w:val="16"/>
              </w:rPr>
            </w:pPr>
          </w:p>
          <w:p w14:paraId="3F79CEF0" w14:textId="77777777" w:rsidR="000D49BE" w:rsidRPr="00F77D1E" w:rsidRDefault="000D49BE" w:rsidP="007A4E28">
            <w:pPr>
              <w:spacing w:after="0"/>
              <w:rPr>
                <w:rFonts w:cstheme="minorHAnsi"/>
                <w:bCs/>
                <w:sz w:val="16"/>
                <w:szCs w:val="16"/>
              </w:rPr>
            </w:pPr>
          </w:p>
        </w:tc>
        <w:tc>
          <w:tcPr>
            <w:tcW w:w="2976" w:type="dxa"/>
            <w:noWrap/>
            <w:hideMark/>
          </w:tcPr>
          <w:p w14:paraId="3F049498"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   </w:t>
            </w:r>
          </w:p>
        </w:tc>
      </w:tr>
      <w:tr w:rsidR="000D49BE" w:rsidRPr="00F77D1E" w14:paraId="764CDEE5" w14:textId="77777777" w:rsidTr="007A4E28">
        <w:trPr>
          <w:trHeight w:val="380"/>
        </w:trPr>
        <w:tc>
          <w:tcPr>
            <w:tcW w:w="2481" w:type="dxa"/>
            <w:noWrap/>
            <w:hideMark/>
          </w:tcPr>
          <w:p w14:paraId="095B1B45" w14:textId="77777777" w:rsidR="000D49BE" w:rsidRPr="00F77D1E" w:rsidRDefault="000D49BE" w:rsidP="007A4E28">
            <w:pPr>
              <w:spacing w:after="0"/>
              <w:rPr>
                <w:rFonts w:cstheme="minorHAnsi"/>
                <w:bCs/>
                <w:sz w:val="16"/>
                <w:szCs w:val="16"/>
              </w:rPr>
            </w:pPr>
            <w:r w:rsidRPr="00F77D1E">
              <w:rPr>
                <w:rFonts w:cstheme="minorHAnsi"/>
                <w:bCs/>
                <w:sz w:val="16"/>
                <w:szCs w:val="16"/>
              </w:rPr>
              <w:t>DBC</w:t>
            </w:r>
          </w:p>
        </w:tc>
        <w:tc>
          <w:tcPr>
            <w:tcW w:w="2759" w:type="dxa"/>
            <w:noWrap/>
            <w:hideMark/>
          </w:tcPr>
          <w:p w14:paraId="0731E4DC" w14:textId="77777777" w:rsidR="000D49BE" w:rsidRPr="00F77D1E" w:rsidRDefault="000D49BE" w:rsidP="007A4E28">
            <w:pPr>
              <w:spacing w:after="0"/>
              <w:rPr>
                <w:rFonts w:cstheme="minorHAnsi"/>
                <w:bCs/>
                <w:sz w:val="16"/>
                <w:szCs w:val="16"/>
              </w:rPr>
            </w:pPr>
            <w:r w:rsidRPr="00F77D1E">
              <w:rPr>
                <w:rFonts w:cstheme="minorHAnsi"/>
                <w:bCs/>
                <w:sz w:val="16"/>
                <w:szCs w:val="16"/>
              </w:rPr>
              <w:t>Garage Rental</w:t>
            </w:r>
          </w:p>
        </w:tc>
        <w:tc>
          <w:tcPr>
            <w:tcW w:w="1276" w:type="dxa"/>
            <w:noWrap/>
            <w:hideMark/>
          </w:tcPr>
          <w:p w14:paraId="202587A4"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54.60 </w:t>
            </w:r>
          </w:p>
        </w:tc>
        <w:tc>
          <w:tcPr>
            <w:tcW w:w="1276" w:type="dxa"/>
            <w:noWrap/>
            <w:hideMark/>
          </w:tcPr>
          <w:p w14:paraId="5AD16F80"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10.92 </w:t>
            </w:r>
          </w:p>
        </w:tc>
        <w:tc>
          <w:tcPr>
            <w:tcW w:w="2976" w:type="dxa"/>
            <w:noWrap/>
            <w:hideMark/>
          </w:tcPr>
          <w:p w14:paraId="2FAF61EF"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65.52 </w:t>
            </w:r>
          </w:p>
        </w:tc>
      </w:tr>
      <w:tr w:rsidR="000D49BE" w:rsidRPr="00F77D1E" w14:paraId="52531D59" w14:textId="77777777" w:rsidTr="007A4E28">
        <w:trPr>
          <w:trHeight w:val="294"/>
        </w:trPr>
        <w:tc>
          <w:tcPr>
            <w:tcW w:w="2481" w:type="dxa"/>
            <w:noWrap/>
            <w:hideMark/>
          </w:tcPr>
          <w:p w14:paraId="7E0FE58F" w14:textId="77777777" w:rsidR="000D49BE" w:rsidRPr="00F77D1E" w:rsidRDefault="000D49BE" w:rsidP="007A4E28">
            <w:pPr>
              <w:spacing w:after="0"/>
              <w:rPr>
                <w:rFonts w:cstheme="minorHAnsi"/>
                <w:bCs/>
                <w:sz w:val="16"/>
                <w:szCs w:val="16"/>
              </w:rPr>
            </w:pPr>
            <w:r w:rsidRPr="00F77D1E">
              <w:rPr>
                <w:rFonts w:cstheme="minorHAnsi"/>
                <w:bCs/>
                <w:sz w:val="16"/>
                <w:szCs w:val="16"/>
              </w:rPr>
              <w:t>Paybureau</w:t>
            </w:r>
          </w:p>
        </w:tc>
        <w:tc>
          <w:tcPr>
            <w:tcW w:w="2759" w:type="dxa"/>
            <w:noWrap/>
            <w:hideMark/>
          </w:tcPr>
          <w:p w14:paraId="42E68E38" w14:textId="77777777" w:rsidR="000D49BE" w:rsidRPr="00F77D1E" w:rsidRDefault="000D49BE" w:rsidP="007A4E28">
            <w:pPr>
              <w:spacing w:after="0"/>
              <w:rPr>
                <w:rFonts w:cstheme="minorHAnsi"/>
                <w:bCs/>
                <w:sz w:val="16"/>
                <w:szCs w:val="16"/>
              </w:rPr>
            </w:pPr>
            <w:r w:rsidRPr="00F77D1E">
              <w:rPr>
                <w:rFonts w:cstheme="minorHAnsi"/>
                <w:bCs/>
                <w:sz w:val="16"/>
                <w:szCs w:val="16"/>
              </w:rPr>
              <w:t>Monthly Wages Fee</w:t>
            </w:r>
          </w:p>
        </w:tc>
        <w:tc>
          <w:tcPr>
            <w:tcW w:w="1276" w:type="dxa"/>
            <w:noWrap/>
            <w:hideMark/>
          </w:tcPr>
          <w:p w14:paraId="21EACA25"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18.80 </w:t>
            </w:r>
          </w:p>
        </w:tc>
        <w:tc>
          <w:tcPr>
            <w:tcW w:w="1276" w:type="dxa"/>
            <w:noWrap/>
            <w:hideMark/>
          </w:tcPr>
          <w:p w14:paraId="4759B213"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3.76 </w:t>
            </w:r>
          </w:p>
        </w:tc>
        <w:tc>
          <w:tcPr>
            <w:tcW w:w="2976" w:type="dxa"/>
            <w:noWrap/>
            <w:hideMark/>
          </w:tcPr>
          <w:p w14:paraId="57116B6D"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22.56 </w:t>
            </w:r>
          </w:p>
        </w:tc>
      </w:tr>
      <w:tr w:rsidR="000D49BE" w:rsidRPr="00F77D1E" w14:paraId="0D4239F7" w14:textId="77777777" w:rsidTr="007A4E28">
        <w:trPr>
          <w:trHeight w:val="930"/>
        </w:trPr>
        <w:tc>
          <w:tcPr>
            <w:tcW w:w="2481" w:type="dxa"/>
            <w:noWrap/>
            <w:hideMark/>
          </w:tcPr>
          <w:p w14:paraId="5999B69F"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Chess ICT </w:t>
            </w:r>
          </w:p>
        </w:tc>
        <w:tc>
          <w:tcPr>
            <w:tcW w:w="2759" w:type="dxa"/>
            <w:noWrap/>
            <w:hideMark/>
          </w:tcPr>
          <w:p w14:paraId="78FFE30D" w14:textId="77777777" w:rsidR="000D49BE" w:rsidRPr="00F77D1E" w:rsidRDefault="000D49BE" w:rsidP="007A4E28">
            <w:pPr>
              <w:spacing w:after="0"/>
              <w:rPr>
                <w:rFonts w:cstheme="minorHAnsi"/>
                <w:bCs/>
                <w:sz w:val="16"/>
                <w:szCs w:val="16"/>
              </w:rPr>
            </w:pPr>
            <w:r w:rsidRPr="00F77D1E">
              <w:rPr>
                <w:rFonts w:cstheme="minorHAnsi"/>
                <w:bCs/>
                <w:sz w:val="16"/>
                <w:szCs w:val="16"/>
              </w:rPr>
              <w:t>dd monthly fees for Cllr emails due 28/8 (paid 28th monthly)</w:t>
            </w:r>
          </w:p>
        </w:tc>
        <w:tc>
          <w:tcPr>
            <w:tcW w:w="1276" w:type="dxa"/>
            <w:noWrap/>
            <w:hideMark/>
          </w:tcPr>
          <w:p w14:paraId="0BB65C24"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36.00 </w:t>
            </w:r>
          </w:p>
        </w:tc>
        <w:tc>
          <w:tcPr>
            <w:tcW w:w="1276" w:type="dxa"/>
            <w:noWrap/>
            <w:hideMark/>
          </w:tcPr>
          <w:p w14:paraId="6DF992A3"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7.20 </w:t>
            </w:r>
          </w:p>
        </w:tc>
        <w:tc>
          <w:tcPr>
            <w:tcW w:w="2976" w:type="dxa"/>
            <w:noWrap/>
            <w:hideMark/>
          </w:tcPr>
          <w:p w14:paraId="1A7B74F2"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43.20 </w:t>
            </w:r>
          </w:p>
        </w:tc>
      </w:tr>
      <w:tr w:rsidR="000D49BE" w:rsidRPr="00F77D1E" w14:paraId="418F3408" w14:textId="77777777" w:rsidTr="007A4E28">
        <w:trPr>
          <w:trHeight w:val="392"/>
        </w:trPr>
        <w:tc>
          <w:tcPr>
            <w:tcW w:w="2481" w:type="dxa"/>
            <w:noWrap/>
            <w:hideMark/>
          </w:tcPr>
          <w:p w14:paraId="40B6683C" w14:textId="77777777" w:rsidR="000D49BE" w:rsidRPr="00F77D1E" w:rsidRDefault="000D49BE" w:rsidP="007A4E28">
            <w:pPr>
              <w:spacing w:after="0"/>
              <w:rPr>
                <w:rFonts w:cstheme="minorHAnsi"/>
                <w:bCs/>
                <w:sz w:val="16"/>
                <w:szCs w:val="16"/>
              </w:rPr>
            </w:pPr>
            <w:r w:rsidRPr="00F77D1E">
              <w:rPr>
                <w:rFonts w:cstheme="minorHAnsi"/>
                <w:bCs/>
                <w:sz w:val="16"/>
                <w:szCs w:val="16"/>
              </w:rPr>
              <w:t>PKF</w:t>
            </w:r>
          </w:p>
        </w:tc>
        <w:tc>
          <w:tcPr>
            <w:tcW w:w="2759" w:type="dxa"/>
            <w:noWrap/>
            <w:hideMark/>
          </w:tcPr>
          <w:p w14:paraId="30C9A5C8" w14:textId="77777777" w:rsidR="000D49BE" w:rsidRPr="00F77D1E" w:rsidRDefault="000D49BE" w:rsidP="007A4E28">
            <w:pPr>
              <w:spacing w:after="0"/>
              <w:rPr>
                <w:rFonts w:cstheme="minorHAnsi"/>
                <w:bCs/>
                <w:sz w:val="16"/>
                <w:szCs w:val="16"/>
              </w:rPr>
            </w:pPr>
            <w:r w:rsidRPr="00F77D1E">
              <w:rPr>
                <w:rFonts w:cstheme="minorHAnsi"/>
                <w:bCs/>
                <w:sz w:val="16"/>
                <w:szCs w:val="16"/>
              </w:rPr>
              <w:t>External Audit</w:t>
            </w:r>
          </w:p>
        </w:tc>
        <w:tc>
          <w:tcPr>
            <w:tcW w:w="1276" w:type="dxa"/>
            <w:noWrap/>
            <w:hideMark/>
          </w:tcPr>
          <w:p w14:paraId="42E9B748"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315.00 </w:t>
            </w:r>
          </w:p>
        </w:tc>
        <w:tc>
          <w:tcPr>
            <w:tcW w:w="1276" w:type="dxa"/>
            <w:noWrap/>
            <w:hideMark/>
          </w:tcPr>
          <w:p w14:paraId="1B2925E4"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63.00 </w:t>
            </w:r>
          </w:p>
        </w:tc>
        <w:tc>
          <w:tcPr>
            <w:tcW w:w="2976" w:type="dxa"/>
            <w:noWrap/>
            <w:hideMark/>
          </w:tcPr>
          <w:p w14:paraId="149F626A"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378.00 </w:t>
            </w:r>
          </w:p>
        </w:tc>
      </w:tr>
      <w:tr w:rsidR="000D49BE" w:rsidRPr="00F77D1E" w14:paraId="1FD13C4F" w14:textId="77777777" w:rsidTr="007A4E28">
        <w:trPr>
          <w:trHeight w:val="320"/>
        </w:trPr>
        <w:tc>
          <w:tcPr>
            <w:tcW w:w="2481" w:type="dxa"/>
            <w:noWrap/>
            <w:hideMark/>
          </w:tcPr>
          <w:p w14:paraId="2DCBE13D" w14:textId="77777777" w:rsidR="000D49BE" w:rsidRPr="00F77D1E" w:rsidRDefault="000D49BE" w:rsidP="007A4E28">
            <w:pPr>
              <w:spacing w:after="0"/>
              <w:rPr>
                <w:rFonts w:cstheme="minorHAnsi"/>
                <w:bCs/>
                <w:sz w:val="16"/>
                <w:szCs w:val="16"/>
              </w:rPr>
            </w:pPr>
            <w:r w:rsidRPr="00F77D1E">
              <w:rPr>
                <w:rFonts w:cstheme="minorHAnsi"/>
                <w:bCs/>
                <w:sz w:val="16"/>
                <w:szCs w:val="16"/>
              </w:rPr>
              <w:t>PI company</w:t>
            </w:r>
          </w:p>
        </w:tc>
        <w:tc>
          <w:tcPr>
            <w:tcW w:w="2759" w:type="dxa"/>
            <w:noWrap/>
            <w:hideMark/>
          </w:tcPr>
          <w:p w14:paraId="018C9BD5" w14:textId="77777777" w:rsidR="000D49BE" w:rsidRPr="00F77D1E" w:rsidRDefault="000D49BE" w:rsidP="007A4E28">
            <w:pPr>
              <w:spacing w:after="0"/>
              <w:rPr>
                <w:rFonts w:cstheme="minorHAnsi"/>
                <w:bCs/>
                <w:sz w:val="16"/>
                <w:szCs w:val="16"/>
              </w:rPr>
            </w:pPr>
            <w:r w:rsidRPr="00F77D1E">
              <w:rPr>
                <w:rFonts w:cstheme="minorHAnsi"/>
                <w:bCs/>
                <w:sz w:val="16"/>
                <w:szCs w:val="16"/>
              </w:rPr>
              <w:t>playpark Inspection</w:t>
            </w:r>
          </w:p>
        </w:tc>
        <w:tc>
          <w:tcPr>
            <w:tcW w:w="1276" w:type="dxa"/>
            <w:noWrap/>
            <w:hideMark/>
          </w:tcPr>
          <w:p w14:paraId="0A42F67A"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100.00 </w:t>
            </w:r>
          </w:p>
        </w:tc>
        <w:tc>
          <w:tcPr>
            <w:tcW w:w="1276" w:type="dxa"/>
            <w:noWrap/>
            <w:hideMark/>
          </w:tcPr>
          <w:p w14:paraId="45F64D5C"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20.00 </w:t>
            </w:r>
          </w:p>
        </w:tc>
        <w:tc>
          <w:tcPr>
            <w:tcW w:w="2976" w:type="dxa"/>
            <w:noWrap/>
            <w:hideMark/>
          </w:tcPr>
          <w:p w14:paraId="150299C1"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120.00 </w:t>
            </w:r>
          </w:p>
        </w:tc>
      </w:tr>
      <w:tr w:rsidR="000D49BE" w:rsidRPr="00F77D1E" w14:paraId="6DC82AF9" w14:textId="77777777" w:rsidTr="007A4E28">
        <w:trPr>
          <w:trHeight w:val="362"/>
        </w:trPr>
        <w:tc>
          <w:tcPr>
            <w:tcW w:w="2481" w:type="dxa"/>
            <w:noWrap/>
            <w:hideMark/>
          </w:tcPr>
          <w:p w14:paraId="39036935" w14:textId="77777777" w:rsidR="000D49BE" w:rsidRPr="00F77D1E" w:rsidRDefault="000D49BE" w:rsidP="007A4E28">
            <w:pPr>
              <w:spacing w:after="0"/>
              <w:rPr>
                <w:rFonts w:cstheme="minorHAnsi"/>
                <w:b/>
                <w:bCs/>
                <w:sz w:val="16"/>
                <w:szCs w:val="16"/>
              </w:rPr>
            </w:pPr>
            <w:r w:rsidRPr="00F77D1E">
              <w:rPr>
                <w:rFonts w:cstheme="minorHAnsi"/>
                <w:b/>
                <w:bCs/>
                <w:sz w:val="16"/>
                <w:szCs w:val="16"/>
              </w:rPr>
              <w:t>SUBTOTAL</w:t>
            </w:r>
          </w:p>
        </w:tc>
        <w:tc>
          <w:tcPr>
            <w:tcW w:w="2759" w:type="dxa"/>
            <w:noWrap/>
            <w:hideMark/>
          </w:tcPr>
          <w:p w14:paraId="52E7ED2B" w14:textId="77777777" w:rsidR="000D49BE" w:rsidRPr="00F77D1E" w:rsidRDefault="000D49BE" w:rsidP="007A4E28">
            <w:pPr>
              <w:spacing w:after="0"/>
              <w:rPr>
                <w:rFonts w:cstheme="minorHAnsi"/>
                <w:bCs/>
                <w:sz w:val="16"/>
                <w:szCs w:val="16"/>
              </w:rPr>
            </w:pPr>
          </w:p>
        </w:tc>
        <w:tc>
          <w:tcPr>
            <w:tcW w:w="1276" w:type="dxa"/>
            <w:noWrap/>
            <w:hideMark/>
          </w:tcPr>
          <w:p w14:paraId="26827F70"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      2,997.72 </w:t>
            </w:r>
          </w:p>
        </w:tc>
        <w:tc>
          <w:tcPr>
            <w:tcW w:w="1276" w:type="dxa"/>
            <w:noWrap/>
            <w:hideMark/>
          </w:tcPr>
          <w:p w14:paraId="775FA5FB"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            108.54 </w:t>
            </w:r>
          </w:p>
        </w:tc>
        <w:tc>
          <w:tcPr>
            <w:tcW w:w="2976" w:type="dxa"/>
            <w:noWrap/>
            <w:hideMark/>
          </w:tcPr>
          <w:p w14:paraId="2B6F742A"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                                    3,106.26 </w:t>
            </w:r>
          </w:p>
        </w:tc>
      </w:tr>
      <w:tr w:rsidR="000D49BE" w:rsidRPr="00F77D1E" w14:paraId="3F2DBD98" w14:textId="77777777" w:rsidTr="007A4E28">
        <w:trPr>
          <w:trHeight w:val="262"/>
        </w:trPr>
        <w:tc>
          <w:tcPr>
            <w:tcW w:w="2481" w:type="dxa"/>
            <w:noWrap/>
            <w:hideMark/>
          </w:tcPr>
          <w:p w14:paraId="332589BE" w14:textId="77777777" w:rsidR="000D49BE" w:rsidRPr="00F77D1E" w:rsidRDefault="000D49BE" w:rsidP="007A4E28">
            <w:pPr>
              <w:spacing w:after="0"/>
              <w:rPr>
                <w:rFonts w:cstheme="minorHAnsi"/>
                <w:b/>
                <w:bCs/>
                <w:sz w:val="16"/>
                <w:szCs w:val="16"/>
              </w:rPr>
            </w:pPr>
            <w:r w:rsidRPr="00F77D1E">
              <w:rPr>
                <w:rFonts w:cstheme="minorHAnsi"/>
                <w:b/>
                <w:bCs/>
                <w:sz w:val="16"/>
                <w:szCs w:val="16"/>
              </w:rPr>
              <w:t>Payment made using Debit Card/online 28/7/23</w:t>
            </w:r>
          </w:p>
        </w:tc>
        <w:tc>
          <w:tcPr>
            <w:tcW w:w="2759" w:type="dxa"/>
            <w:noWrap/>
            <w:hideMark/>
          </w:tcPr>
          <w:p w14:paraId="42221E75" w14:textId="77777777" w:rsidR="000D49BE" w:rsidRPr="00F77D1E" w:rsidRDefault="000D49BE" w:rsidP="007A4E28">
            <w:pPr>
              <w:spacing w:after="0"/>
              <w:rPr>
                <w:rFonts w:cstheme="minorHAnsi"/>
                <w:bCs/>
                <w:sz w:val="16"/>
                <w:szCs w:val="16"/>
              </w:rPr>
            </w:pPr>
            <w:r w:rsidRPr="00F77D1E">
              <w:rPr>
                <w:rFonts w:cstheme="minorHAnsi"/>
                <w:bCs/>
                <w:sz w:val="16"/>
                <w:szCs w:val="16"/>
              </w:rPr>
              <w:t>July card payment for emails (work one month in arrears until August 23)</w:t>
            </w:r>
          </w:p>
        </w:tc>
        <w:tc>
          <w:tcPr>
            <w:tcW w:w="1276" w:type="dxa"/>
            <w:noWrap/>
            <w:hideMark/>
          </w:tcPr>
          <w:p w14:paraId="31F73F94"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36.00 </w:t>
            </w:r>
          </w:p>
        </w:tc>
        <w:tc>
          <w:tcPr>
            <w:tcW w:w="1276" w:type="dxa"/>
            <w:noWrap/>
            <w:hideMark/>
          </w:tcPr>
          <w:p w14:paraId="754ED8C5"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7.20 </w:t>
            </w:r>
          </w:p>
        </w:tc>
        <w:tc>
          <w:tcPr>
            <w:tcW w:w="2976" w:type="dxa"/>
            <w:noWrap/>
            <w:hideMark/>
          </w:tcPr>
          <w:p w14:paraId="6CDEECC2" w14:textId="77777777" w:rsidR="000D49BE" w:rsidRPr="00F77D1E" w:rsidRDefault="000D49BE" w:rsidP="007A4E28">
            <w:pPr>
              <w:spacing w:after="0"/>
              <w:rPr>
                <w:rFonts w:cstheme="minorHAnsi"/>
                <w:bCs/>
                <w:sz w:val="16"/>
                <w:szCs w:val="16"/>
              </w:rPr>
            </w:pPr>
            <w:r w:rsidRPr="00F77D1E">
              <w:rPr>
                <w:rFonts w:cstheme="minorHAnsi"/>
                <w:bCs/>
                <w:sz w:val="16"/>
                <w:szCs w:val="16"/>
              </w:rPr>
              <w:t xml:space="preserve"> £                                          43.20 </w:t>
            </w:r>
          </w:p>
        </w:tc>
      </w:tr>
      <w:tr w:rsidR="000D49BE" w:rsidRPr="00F77D1E" w14:paraId="418AB6EE" w14:textId="77777777" w:rsidTr="007A4E28">
        <w:trPr>
          <w:trHeight w:val="318"/>
        </w:trPr>
        <w:tc>
          <w:tcPr>
            <w:tcW w:w="2481" w:type="dxa"/>
            <w:noWrap/>
            <w:hideMark/>
          </w:tcPr>
          <w:p w14:paraId="58CF5871" w14:textId="77777777" w:rsidR="000D49BE" w:rsidRPr="00F77D1E" w:rsidRDefault="000D49BE" w:rsidP="007A4E28">
            <w:pPr>
              <w:spacing w:after="0"/>
              <w:rPr>
                <w:rFonts w:cstheme="minorHAnsi"/>
                <w:bCs/>
                <w:sz w:val="16"/>
                <w:szCs w:val="16"/>
              </w:rPr>
            </w:pPr>
            <w:r w:rsidRPr="00F77D1E">
              <w:rPr>
                <w:rFonts w:cstheme="minorHAnsi"/>
                <w:bCs/>
                <w:sz w:val="16"/>
                <w:szCs w:val="16"/>
              </w:rPr>
              <w:t>Payment above using delegated powers</w:t>
            </w:r>
          </w:p>
        </w:tc>
        <w:tc>
          <w:tcPr>
            <w:tcW w:w="2759" w:type="dxa"/>
            <w:noWrap/>
            <w:hideMark/>
          </w:tcPr>
          <w:p w14:paraId="2580DA4B" w14:textId="77777777" w:rsidR="000D49BE" w:rsidRPr="00F77D1E" w:rsidRDefault="000D49BE" w:rsidP="007A4E28">
            <w:pPr>
              <w:spacing w:after="0"/>
              <w:rPr>
                <w:rFonts w:cstheme="minorHAnsi"/>
                <w:bCs/>
                <w:sz w:val="16"/>
                <w:szCs w:val="16"/>
              </w:rPr>
            </w:pPr>
            <w:r w:rsidRPr="00F77D1E">
              <w:rPr>
                <w:rFonts w:cstheme="minorHAnsi"/>
                <w:bCs/>
                <w:sz w:val="16"/>
                <w:szCs w:val="16"/>
              </w:rPr>
              <w:t> </w:t>
            </w:r>
          </w:p>
        </w:tc>
        <w:tc>
          <w:tcPr>
            <w:tcW w:w="1276" w:type="dxa"/>
            <w:noWrap/>
            <w:hideMark/>
          </w:tcPr>
          <w:p w14:paraId="5B4330A8"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      3,033.72 </w:t>
            </w:r>
          </w:p>
        </w:tc>
        <w:tc>
          <w:tcPr>
            <w:tcW w:w="1276" w:type="dxa"/>
            <w:noWrap/>
            <w:hideMark/>
          </w:tcPr>
          <w:p w14:paraId="3BAE8CD3"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            115.74 </w:t>
            </w:r>
          </w:p>
        </w:tc>
        <w:tc>
          <w:tcPr>
            <w:tcW w:w="2976" w:type="dxa"/>
            <w:noWrap/>
            <w:hideMark/>
          </w:tcPr>
          <w:p w14:paraId="325D54CB" w14:textId="77777777" w:rsidR="000D49BE" w:rsidRPr="00F77D1E" w:rsidRDefault="000D49BE" w:rsidP="007A4E28">
            <w:pPr>
              <w:spacing w:after="0"/>
              <w:rPr>
                <w:rFonts w:cstheme="minorHAnsi"/>
                <w:b/>
                <w:bCs/>
                <w:sz w:val="16"/>
                <w:szCs w:val="16"/>
              </w:rPr>
            </w:pPr>
            <w:r w:rsidRPr="00F77D1E">
              <w:rPr>
                <w:rFonts w:cstheme="minorHAnsi"/>
                <w:b/>
                <w:bCs/>
                <w:sz w:val="16"/>
                <w:szCs w:val="16"/>
              </w:rPr>
              <w:t xml:space="preserve"> £                                    3,149.46 </w:t>
            </w:r>
          </w:p>
        </w:tc>
      </w:tr>
    </w:tbl>
    <w:p w14:paraId="0198915F" w14:textId="77777777" w:rsidR="000D49BE" w:rsidRDefault="000D49BE" w:rsidP="000D49BE">
      <w:pPr>
        <w:spacing w:after="0"/>
        <w:rPr>
          <w:rFonts w:cstheme="minorHAnsi"/>
          <w:bCs/>
          <w:sz w:val="24"/>
          <w:szCs w:val="24"/>
        </w:rPr>
      </w:pPr>
    </w:p>
    <w:p w14:paraId="550D92DF" w14:textId="77777777" w:rsidR="000D49BE" w:rsidRDefault="000D49BE" w:rsidP="000D49BE">
      <w:pPr>
        <w:spacing w:after="0"/>
        <w:rPr>
          <w:rFonts w:cstheme="minorHAnsi"/>
          <w:bCs/>
          <w:sz w:val="24"/>
          <w:szCs w:val="24"/>
        </w:rPr>
      </w:pPr>
    </w:p>
    <w:tbl>
      <w:tblPr>
        <w:tblStyle w:val="TableGrid"/>
        <w:tblW w:w="10768" w:type="dxa"/>
        <w:tblLook w:val="04A0" w:firstRow="1" w:lastRow="0" w:firstColumn="1" w:lastColumn="0" w:noHBand="0" w:noVBand="1"/>
      </w:tblPr>
      <w:tblGrid>
        <w:gridCol w:w="2621"/>
        <w:gridCol w:w="2903"/>
        <w:gridCol w:w="1701"/>
        <w:gridCol w:w="1275"/>
        <w:gridCol w:w="2268"/>
      </w:tblGrid>
      <w:tr w:rsidR="000D49BE" w:rsidRPr="00507B3E" w14:paraId="43554F8F" w14:textId="77777777" w:rsidTr="007A4E28">
        <w:trPr>
          <w:trHeight w:val="389"/>
        </w:trPr>
        <w:tc>
          <w:tcPr>
            <w:tcW w:w="2621" w:type="dxa"/>
            <w:noWrap/>
            <w:hideMark/>
          </w:tcPr>
          <w:p w14:paraId="04C8590C" w14:textId="77777777" w:rsidR="000D49BE" w:rsidRPr="00507B3E" w:rsidRDefault="000D49BE" w:rsidP="007A4E28">
            <w:pPr>
              <w:spacing w:after="0"/>
              <w:rPr>
                <w:rFonts w:cstheme="minorHAnsi"/>
                <w:b/>
                <w:bCs/>
                <w:sz w:val="16"/>
                <w:szCs w:val="16"/>
              </w:rPr>
            </w:pPr>
            <w:r w:rsidRPr="00507B3E">
              <w:rPr>
                <w:rFonts w:cstheme="minorHAnsi"/>
                <w:b/>
                <w:bCs/>
                <w:sz w:val="16"/>
                <w:szCs w:val="16"/>
              </w:rPr>
              <w:t>Sept</w:t>
            </w:r>
          </w:p>
        </w:tc>
        <w:tc>
          <w:tcPr>
            <w:tcW w:w="2903" w:type="dxa"/>
            <w:noWrap/>
            <w:hideMark/>
          </w:tcPr>
          <w:p w14:paraId="150CCCBF" w14:textId="77777777" w:rsidR="000D49BE" w:rsidRPr="00507B3E" w:rsidRDefault="000D49BE" w:rsidP="007A4E28">
            <w:pPr>
              <w:spacing w:after="0"/>
              <w:rPr>
                <w:rFonts w:cstheme="minorHAnsi"/>
                <w:bCs/>
                <w:sz w:val="16"/>
                <w:szCs w:val="16"/>
              </w:rPr>
            </w:pPr>
          </w:p>
        </w:tc>
        <w:tc>
          <w:tcPr>
            <w:tcW w:w="1701" w:type="dxa"/>
            <w:noWrap/>
            <w:hideMark/>
          </w:tcPr>
          <w:p w14:paraId="27177562" w14:textId="77777777" w:rsidR="000D49BE" w:rsidRPr="00507B3E" w:rsidRDefault="000D49BE" w:rsidP="007A4E28">
            <w:pPr>
              <w:spacing w:after="0"/>
              <w:rPr>
                <w:rFonts w:cstheme="minorHAnsi"/>
                <w:bCs/>
                <w:sz w:val="16"/>
                <w:szCs w:val="16"/>
              </w:rPr>
            </w:pPr>
          </w:p>
        </w:tc>
        <w:tc>
          <w:tcPr>
            <w:tcW w:w="1275" w:type="dxa"/>
            <w:noWrap/>
            <w:hideMark/>
          </w:tcPr>
          <w:p w14:paraId="49FEFAB5" w14:textId="77777777" w:rsidR="000D49BE" w:rsidRPr="00507B3E" w:rsidRDefault="000D49BE" w:rsidP="007A4E28">
            <w:pPr>
              <w:spacing w:after="0"/>
              <w:rPr>
                <w:rFonts w:cstheme="minorHAnsi"/>
                <w:bCs/>
                <w:sz w:val="16"/>
                <w:szCs w:val="16"/>
              </w:rPr>
            </w:pPr>
          </w:p>
        </w:tc>
        <w:tc>
          <w:tcPr>
            <w:tcW w:w="2268" w:type="dxa"/>
            <w:noWrap/>
            <w:hideMark/>
          </w:tcPr>
          <w:p w14:paraId="55E4BDE1" w14:textId="77777777" w:rsidR="000D49BE" w:rsidRPr="00507B3E" w:rsidRDefault="000D49BE" w:rsidP="007A4E28">
            <w:pPr>
              <w:spacing w:after="0"/>
              <w:rPr>
                <w:rFonts w:cstheme="minorHAnsi"/>
                <w:bCs/>
                <w:sz w:val="16"/>
                <w:szCs w:val="16"/>
              </w:rPr>
            </w:pPr>
          </w:p>
        </w:tc>
      </w:tr>
      <w:tr w:rsidR="000D49BE" w:rsidRPr="00507B3E" w14:paraId="7C542BF1" w14:textId="77777777" w:rsidTr="007A4E28">
        <w:trPr>
          <w:trHeight w:val="430"/>
        </w:trPr>
        <w:tc>
          <w:tcPr>
            <w:tcW w:w="2621" w:type="dxa"/>
            <w:noWrap/>
            <w:hideMark/>
          </w:tcPr>
          <w:p w14:paraId="3AD9ED3A" w14:textId="77777777" w:rsidR="000D49BE" w:rsidRPr="00507B3E" w:rsidRDefault="000D49BE" w:rsidP="007A4E28">
            <w:pPr>
              <w:spacing w:after="0"/>
              <w:rPr>
                <w:rFonts w:cstheme="minorHAnsi"/>
                <w:b/>
                <w:bCs/>
                <w:sz w:val="16"/>
                <w:szCs w:val="16"/>
              </w:rPr>
            </w:pPr>
            <w:r w:rsidRPr="00507B3E">
              <w:rPr>
                <w:rFonts w:cstheme="minorHAnsi"/>
                <w:b/>
                <w:bCs/>
                <w:sz w:val="16"/>
                <w:szCs w:val="16"/>
              </w:rPr>
              <w:t>Payee</w:t>
            </w:r>
          </w:p>
        </w:tc>
        <w:tc>
          <w:tcPr>
            <w:tcW w:w="2903" w:type="dxa"/>
            <w:noWrap/>
            <w:hideMark/>
          </w:tcPr>
          <w:p w14:paraId="556EA076" w14:textId="77777777" w:rsidR="000D49BE" w:rsidRPr="00507B3E" w:rsidRDefault="000D49BE" w:rsidP="007A4E28">
            <w:pPr>
              <w:spacing w:after="0"/>
              <w:rPr>
                <w:rFonts w:cstheme="minorHAnsi"/>
                <w:b/>
                <w:bCs/>
                <w:sz w:val="16"/>
                <w:szCs w:val="16"/>
              </w:rPr>
            </w:pPr>
            <w:r w:rsidRPr="00507B3E">
              <w:rPr>
                <w:rFonts w:cstheme="minorHAnsi"/>
                <w:b/>
                <w:bCs/>
                <w:sz w:val="16"/>
                <w:szCs w:val="16"/>
              </w:rPr>
              <w:t>Description</w:t>
            </w:r>
          </w:p>
        </w:tc>
        <w:tc>
          <w:tcPr>
            <w:tcW w:w="1701" w:type="dxa"/>
            <w:noWrap/>
            <w:hideMark/>
          </w:tcPr>
          <w:p w14:paraId="100EB945" w14:textId="77777777" w:rsidR="000D49BE" w:rsidRPr="00507B3E" w:rsidRDefault="000D49BE" w:rsidP="007A4E28">
            <w:pPr>
              <w:spacing w:after="0"/>
              <w:rPr>
                <w:rFonts w:cstheme="minorHAnsi"/>
                <w:b/>
                <w:bCs/>
                <w:sz w:val="16"/>
                <w:szCs w:val="16"/>
              </w:rPr>
            </w:pPr>
            <w:r w:rsidRPr="00507B3E">
              <w:rPr>
                <w:rFonts w:cstheme="minorHAnsi"/>
                <w:b/>
                <w:bCs/>
                <w:sz w:val="16"/>
                <w:szCs w:val="16"/>
              </w:rPr>
              <w:t xml:space="preserve"> Amount </w:t>
            </w:r>
          </w:p>
        </w:tc>
        <w:tc>
          <w:tcPr>
            <w:tcW w:w="1275" w:type="dxa"/>
            <w:noWrap/>
            <w:hideMark/>
          </w:tcPr>
          <w:p w14:paraId="1FE63CD9" w14:textId="77777777" w:rsidR="000D49BE" w:rsidRPr="00507B3E" w:rsidRDefault="000D49BE" w:rsidP="007A4E28">
            <w:pPr>
              <w:spacing w:after="0"/>
              <w:rPr>
                <w:rFonts w:cstheme="minorHAnsi"/>
                <w:b/>
                <w:bCs/>
                <w:sz w:val="16"/>
                <w:szCs w:val="16"/>
              </w:rPr>
            </w:pPr>
            <w:r w:rsidRPr="00507B3E">
              <w:rPr>
                <w:rFonts w:cstheme="minorHAnsi"/>
                <w:b/>
                <w:bCs/>
                <w:sz w:val="16"/>
                <w:szCs w:val="16"/>
              </w:rPr>
              <w:t xml:space="preserve"> Vat </w:t>
            </w:r>
          </w:p>
        </w:tc>
        <w:tc>
          <w:tcPr>
            <w:tcW w:w="2268" w:type="dxa"/>
            <w:noWrap/>
            <w:hideMark/>
          </w:tcPr>
          <w:p w14:paraId="5EB90DD2" w14:textId="77777777" w:rsidR="000D49BE" w:rsidRPr="00507B3E" w:rsidRDefault="000D49BE" w:rsidP="007A4E28">
            <w:pPr>
              <w:spacing w:after="0"/>
              <w:rPr>
                <w:rFonts w:cstheme="minorHAnsi"/>
                <w:b/>
                <w:bCs/>
                <w:sz w:val="16"/>
                <w:szCs w:val="16"/>
              </w:rPr>
            </w:pPr>
            <w:r w:rsidRPr="00507B3E">
              <w:rPr>
                <w:rFonts w:cstheme="minorHAnsi"/>
                <w:b/>
                <w:bCs/>
                <w:sz w:val="16"/>
                <w:szCs w:val="16"/>
              </w:rPr>
              <w:t xml:space="preserve"> Amount </w:t>
            </w:r>
          </w:p>
        </w:tc>
      </w:tr>
      <w:tr w:rsidR="000D49BE" w:rsidRPr="00507B3E" w14:paraId="42B8B21F" w14:textId="77777777" w:rsidTr="007A4E28">
        <w:trPr>
          <w:trHeight w:val="344"/>
        </w:trPr>
        <w:tc>
          <w:tcPr>
            <w:tcW w:w="2621" w:type="dxa"/>
            <w:noWrap/>
            <w:hideMark/>
          </w:tcPr>
          <w:p w14:paraId="4426CA04"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SALARIES/HMRC/PENSION</w:t>
            </w:r>
          </w:p>
        </w:tc>
        <w:tc>
          <w:tcPr>
            <w:tcW w:w="2903" w:type="dxa"/>
            <w:noWrap/>
            <w:hideMark/>
          </w:tcPr>
          <w:p w14:paraId="1F20D2E6" w14:textId="77777777" w:rsidR="000D49BE" w:rsidRPr="00507B3E" w:rsidRDefault="000D49BE" w:rsidP="007A4E28">
            <w:pPr>
              <w:spacing w:after="0"/>
              <w:rPr>
                <w:rFonts w:cstheme="minorHAnsi"/>
                <w:bCs/>
                <w:sz w:val="16"/>
                <w:szCs w:val="16"/>
              </w:rPr>
            </w:pPr>
            <w:r w:rsidRPr="00507B3E">
              <w:rPr>
                <w:rFonts w:cstheme="minorHAnsi"/>
                <w:bCs/>
                <w:sz w:val="16"/>
                <w:szCs w:val="16"/>
              </w:rPr>
              <w:t>Sep Salaries, HMRC, Pension</w:t>
            </w:r>
          </w:p>
        </w:tc>
        <w:tc>
          <w:tcPr>
            <w:tcW w:w="1701" w:type="dxa"/>
            <w:noWrap/>
            <w:hideMark/>
          </w:tcPr>
          <w:p w14:paraId="4947740E"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2,601.91 </w:t>
            </w:r>
          </w:p>
        </w:tc>
        <w:tc>
          <w:tcPr>
            <w:tcW w:w="1275" w:type="dxa"/>
            <w:noWrap/>
            <w:hideMark/>
          </w:tcPr>
          <w:p w14:paraId="553C2742" w14:textId="77777777" w:rsidR="000D49BE" w:rsidRPr="00507B3E" w:rsidRDefault="000D49BE" w:rsidP="007A4E28">
            <w:pPr>
              <w:spacing w:after="0"/>
              <w:rPr>
                <w:rFonts w:cstheme="minorHAnsi"/>
                <w:bCs/>
                <w:sz w:val="16"/>
                <w:szCs w:val="16"/>
              </w:rPr>
            </w:pPr>
          </w:p>
        </w:tc>
        <w:tc>
          <w:tcPr>
            <w:tcW w:w="2268" w:type="dxa"/>
            <w:noWrap/>
            <w:hideMark/>
          </w:tcPr>
          <w:p w14:paraId="7FBAF793"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2,601.91 </w:t>
            </w:r>
          </w:p>
        </w:tc>
      </w:tr>
      <w:tr w:rsidR="000D49BE" w:rsidRPr="00507B3E" w14:paraId="6F141A4E" w14:textId="77777777" w:rsidTr="007A4E28">
        <w:trPr>
          <w:trHeight w:val="400"/>
        </w:trPr>
        <w:tc>
          <w:tcPr>
            <w:tcW w:w="2621" w:type="dxa"/>
            <w:noWrap/>
            <w:hideMark/>
          </w:tcPr>
          <w:p w14:paraId="42962282" w14:textId="77777777" w:rsidR="000D49BE" w:rsidRPr="00507B3E" w:rsidRDefault="000D49BE" w:rsidP="007A4E28">
            <w:pPr>
              <w:spacing w:after="0"/>
              <w:rPr>
                <w:rFonts w:cstheme="minorHAnsi"/>
                <w:bCs/>
                <w:sz w:val="16"/>
                <w:szCs w:val="16"/>
              </w:rPr>
            </w:pPr>
            <w:r w:rsidRPr="00507B3E">
              <w:rPr>
                <w:rFonts w:cstheme="minorHAnsi"/>
                <w:bCs/>
                <w:sz w:val="16"/>
                <w:szCs w:val="16"/>
              </w:rPr>
              <w:t>Vodaphone</w:t>
            </w:r>
          </w:p>
        </w:tc>
        <w:tc>
          <w:tcPr>
            <w:tcW w:w="2903" w:type="dxa"/>
            <w:noWrap/>
            <w:hideMark/>
          </w:tcPr>
          <w:p w14:paraId="14B6A780"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Clerk's Mobile </w:t>
            </w:r>
          </w:p>
        </w:tc>
        <w:tc>
          <w:tcPr>
            <w:tcW w:w="1701" w:type="dxa"/>
            <w:noWrap/>
            <w:hideMark/>
          </w:tcPr>
          <w:p w14:paraId="3E449DE9"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18.34 </w:t>
            </w:r>
          </w:p>
        </w:tc>
        <w:tc>
          <w:tcPr>
            <w:tcW w:w="1275" w:type="dxa"/>
            <w:noWrap/>
            <w:hideMark/>
          </w:tcPr>
          <w:p w14:paraId="696AC743"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3.66 </w:t>
            </w:r>
          </w:p>
        </w:tc>
        <w:tc>
          <w:tcPr>
            <w:tcW w:w="2268" w:type="dxa"/>
            <w:noWrap/>
            <w:hideMark/>
          </w:tcPr>
          <w:p w14:paraId="406B4A74"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22.00 </w:t>
            </w:r>
          </w:p>
        </w:tc>
      </w:tr>
      <w:tr w:rsidR="000D49BE" w:rsidRPr="00507B3E" w14:paraId="6F8145C2" w14:textId="77777777" w:rsidTr="007A4E28">
        <w:trPr>
          <w:trHeight w:val="442"/>
        </w:trPr>
        <w:tc>
          <w:tcPr>
            <w:tcW w:w="2621" w:type="dxa"/>
            <w:noWrap/>
            <w:hideMark/>
          </w:tcPr>
          <w:p w14:paraId="71421E31" w14:textId="77777777" w:rsidR="000D49BE" w:rsidRPr="00507B3E" w:rsidRDefault="000D49BE" w:rsidP="007A4E28">
            <w:pPr>
              <w:spacing w:after="0"/>
              <w:rPr>
                <w:rFonts w:cstheme="minorHAnsi"/>
                <w:bCs/>
                <w:sz w:val="16"/>
                <w:szCs w:val="16"/>
              </w:rPr>
            </w:pPr>
            <w:r w:rsidRPr="00507B3E">
              <w:rPr>
                <w:rFonts w:cstheme="minorHAnsi"/>
                <w:bCs/>
                <w:sz w:val="16"/>
                <w:szCs w:val="16"/>
              </w:rPr>
              <w:t>NMVHA</w:t>
            </w:r>
          </w:p>
        </w:tc>
        <w:tc>
          <w:tcPr>
            <w:tcW w:w="2903" w:type="dxa"/>
            <w:noWrap/>
            <w:hideMark/>
          </w:tcPr>
          <w:p w14:paraId="108D2162" w14:textId="77777777" w:rsidR="000D49BE" w:rsidRPr="00507B3E" w:rsidRDefault="000D49BE" w:rsidP="007A4E28">
            <w:pPr>
              <w:spacing w:after="0"/>
              <w:rPr>
                <w:rFonts w:cstheme="minorHAnsi"/>
                <w:bCs/>
                <w:sz w:val="16"/>
                <w:szCs w:val="16"/>
              </w:rPr>
            </w:pPr>
            <w:r w:rsidRPr="00507B3E">
              <w:rPr>
                <w:rFonts w:cstheme="minorHAnsi"/>
                <w:bCs/>
                <w:sz w:val="16"/>
                <w:szCs w:val="16"/>
              </w:rPr>
              <w:t>Hall Hire</w:t>
            </w:r>
          </w:p>
        </w:tc>
        <w:tc>
          <w:tcPr>
            <w:tcW w:w="1701" w:type="dxa"/>
            <w:noWrap/>
            <w:hideMark/>
          </w:tcPr>
          <w:p w14:paraId="11466F84"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30.00 </w:t>
            </w:r>
          </w:p>
        </w:tc>
        <w:tc>
          <w:tcPr>
            <w:tcW w:w="1275" w:type="dxa"/>
            <w:noWrap/>
            <w:hideMark/>
          </w:tcPr>
          <w:p w14:paraId="5630D64C" w14:textId="77777777" w:rsidR="000D49BE" w:rsidRPr="00507B3E" w:rsidRDefault="000D49BE" w:rsidP="007A4E28">
            <w:pPr>
              <w:spacing w:after="0"/>
              <w:rPr>
                <w:rFonts w:cstheme="minorHAnsi"/>
                <w:bCs/>
                <w:sz w:val="16"/>
                <w:szCs w:val="16"/>
              </w:rPr>
            </w:pPr>
          </w:p>
        </w:tc>
        <w:tc>
          <w:tcPr>
            <w:tcW w:w="2268" w:type="dxa"/>
            <w:noWrap/>
            <w:hideMark/>
          </w:tcPr>
          <w:p w14:paraId="2A99F60E"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30.00 </w:t>
            </w:r>
          </w:p>
        </w:tc>
      </w:tr>
      <w:tr w:rsidR="000D49BE" w:rsidRPr="00507B3E" w14:paraId="6BE55F9D" w14:textId="77777777" w:rsidTr="007A4E28">
        <w:trPr>
          <w:trHeight w:val="512"/>
        </w:trPr>
        <w:tc>
          <w:tcPr>
            <w:tcW w:w="2621" w:type="dxa"/>
            <w:noWrap/>
            <w:hideMark/>
          </w:tcPr>
          <w:p w14:paraId="4D5E190A" w14:textId="77777777" w:rsidR="000D49BE" w:rsidRPr="00507B3E" w:rsidRDefault="000D49BE" w:rsidP="007A4E28">
            <w:pPr>
              <w:spacing w:after="0"/>
              <w:rPr>
                <w:rFonts w:cstheme="minorHAnsi"/>
                <w:bCs/>
                <w:sz w:val="16"/>
                <w:szCs w:val="16"/>
              </w:rPr>
            </w:pPr>
            <w:r w:rsidRPr="00507B3E">
              <w:rPr>
                <w:rFonts w:cstheme="minorHAnsi"/>
                <w:bCs/>
                <w:sz w:val="16"/>
                <w:szCs w:val="16"/>
              </w:rPr>
              <w:t>DBC</w:t>
            </w:r>
          </w:p>
        </w:tc>
        <w:tc>
          <w:tcPr>
            <w:tcW w:w="2903" w:type="dxa"/>
            <w:noWrap/>
            <w:hideMark/>
          </w:tcPr>
          <w:p w14:paraId="2DF36E53" w14:textId="77777777" w:rsidR="000D49BE" w:rsidRPr="00507B3E" w:rsidRDefault="000D49BE" w:rsidP="007A4E28">
            <w:pPr>
              <w:spacing w:after="0"/>
              <w:rPr>
                <w:rFonts w:cstheme="minorHAnsi"/>
                <w:bCs/>
                <w:sz w:val="16"/>
                <w:szCs w:val="16"/>
              </w:rPr>
            </w:pPr>
            <w:r w:rsidRPr="00507B3E">
              <w:rPr>
                <w:rFonts w:cstheme="minorHAnsi"/>
                <w:bCs/>
                <w:sz w:val="16"/>
                <w:szCs w:val="16"/>
              </w:rPr>
              <w:t>Garage Rental</w:t>
            </w:r>
          </w:p>
        </w:tc>
        <w:tc>
          <w:tcPr>
            <w:tcW w:w="1701" w:type="dxa"/>
            <w:noWrap/>
            <w:hideMark/>
          </w:tcPr>
          <w:p w14:paraId="6EDC29E3"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54.60 </w:t>
            </w:r>
          </w:p>
        </w:tc>
        <w:tc>
          <w:tcPr>
            <w:tcW w:w="1275" w:type="dxa"/>
            <w:noWrap/>
            <w:hideMark/>
          </w:tcPr>
          <w:p w14:paraId="0F3FCB1A"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10.92 </w:t>
            </w:r>
          </w:p>
        </w:tc>
        <w:tc>
          <w:tcPr>
            <w:tcW w:w="2268" w:type="dxa"/>
            <w:noWrap/>
            <w:hideMark/>
          </w:tcPr>
          <w:p w14:paraId="1D5F4BA3"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65.52 </w:t>
            </w:r>
          </w:p>
        </w:tc>
      </w:tr>
      <w:tr w:rsidR="000D49BE" w:rsidRPr="00507B3E" w14:paraId="617A47BE" w14:textId="77777777" w:rsidTr="007A4E28">
        <w:trPr>
          <w:trHeight w:val="412"/>
        </w:trPr>
        <w:tc>
          <w:tcPr>
            <w:tcW w:w="2621" w:type="dxa"/>
            <w:noWrap/>
            <w:hideMark/>
          </w:tcPr>
          <w:p w14:paraId="5991FB1A" w14:textId="77777777" w:rsidR="000D49BE" w:rsidRPr="00507B3E" w:rsidRDefault="000D49BE" w:rsidP="007A4E28">
            <w:pPr>
              <w:spacing w:after="0"/>
              <w:rPr>
                <w:rFonts w:cstheme="minorHAnsi"/>
                <w:bCs/>
                <w:sz w:val="16"/>
                <w:szCs w:val="16"/>
              </w:rPr>
            </w:pPr>
            <w:r w:rsidRPr="00507B3E">
              <w:rPr>
                <w:rFonts w:cstheme="minorHAnsi"/>
                <w:bCs/>
                <w:sz w:val="16"/>
                <w:szCs w:val="16"/>
              </w:rPr>
              <w:t>Paybureau</w:t>
            </w:r>
          </w:p>
        </w:tc>
        <w:tc>
          <w:tcPr>
            <w:tcW w:w="2903" w:type="dxa"/>
            <w:noWrap/>
            <w:hideMark/>
          </w:tcPr>
          <w:p w14:paraId="505AF208" w14:textId="77777777" w:rsidR="000D49BE" w:rsidRPr="00507B3E" w:rsidRDefault="000D49BE" w:rsidP="007A4E28">
            <w:pPr>
              <w:spacing w:after="0"/>
              <w:rPr>
                <w:rFonts w:cstheme="minorHAnsi"/>
                <w:bCs/>
                <w:sz w:val="16"/>
                <w:szCs w:val="16"/>
              </w:rPr>
            </w:pPr>
            <w:r w:rsidRPr="00507B3E">
              <w:rPr>
                <w:rFonts w:cstheme="minorHAnsi"/>
                <w:bCs/>
                <w:sz w:val="16"/>
                <w:szCs w:val="16"/>
              </w:rPr>
              <w:t>Monthly Wages Fee</w:t>
            </w:r>
          </w:p>
        </w:tc>
        <w:tc>
          <w:tcPr>
            <w:tcW w:w="1701" w:type="dxa"/>
            <w:noWrap/>
            <w:hideMark/>
          </w:tcPr>
          <w:p w14:paraId="4C03F1BA"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18.80 </w:t>
            </w:r>
          </w:p>
        </w:tc>
        <w:tc>
          <w:tcPr>
            <w:tcW w:w="1275" w:type="dxa"/>
            <w:noWrap/>
            <w:hideMark/>
          </w:tcPr>
          <w:p w14:paraId="4E5D37B9"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3.76 </w:t>
            </w:r>
          </w:p>
        </w:tc>
        <w:tc>
          <w:tcPr>
            <w:tcW w:w="2268" w:type="dxa"/>
            <w:noWrap/>
            <w:hideMark/>
          </w:tcPr>
          <w:p w14:paraId="692F9529"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22.56 </w:t>
            </w:r>
          </w:p>
        </w:tc>
      </w:tr>
      <w:tr w:rsidR="000D49BE" w:rsidRPr="00507B3E" w14:paraId="748093F4" w14:textId="77777777" w:rsidTr="007A4E28">
        <w:trPr>
          <w:trHeight w:val="454"/>
        </w:trPr>
        <w:tc>
          <w:tcPr>
            <w:tcW w:w="2621" w:type="dxa"/>
            <w:noWrap/>
            <w:hideMark/>
          </w:tcPr>
          <w:p w14:paraId="2B1F3BE9" w14:textId="77777777" w:rsidR="000D49BE" w:rsidRPr="00507B3E" w:rsidRDefault="000D49BE" w:rsidP="007A4E28">
            <w:pPr>
              <w:spacing w:after="0"/>
              <w:rPr>
                <w:rFonts w:cstheme="minorHAnsi"/>
                <w:bCs/>
                <w:sz w:val="16"/>
                <w:szCs w:val="16"/>
              </w:rPr>
            </w:pPr>
            <w:r w:rsidRPr="00507B3E">
              <w:rPr>
                <w:rFonts w:cstheme="minorHAnsi"/>
                <w:bCs/>
                <w:sz w:val="16"/>
                <w:szCs w:val="16"/>
              </w:rPr>
              <w:lastRenderedPageBreak/>
              <w:t xml:space="preserve">Chess ICT </w:t>
            </w:r>
          </w:p>
        </w:tc>
        <w:tc>
          <w:tcPr>
            <w:tcW w:w="2903" w:type="dxa"/>
            <w:noWrap/>
            <w:hideMark/>
          </w:tcPr>
          <w:p w14:paraId="684A2518" w14:textId="048A14FB" w:rsidR="000D49BE" w:rsidRPr="00507B3E" w:rsidRDefault="000D49BE" w:rsidP="007A4E28">
            <w:pPr>
              <w:spacing w:after="0"/>
              <w:rPr>
                <w:rFonts w:cstheme="minorHAnsi"/>
                <w:bCs/>
                <w:sz w:val="16"/>
                <w:szCs w:val="16"/>
              </w:rPr>
            </w:pPr>
            <w:r w:rsidRPr="00507B3E">
              <w:rPr>
                <w:rFonts w:cstheme="minorHAnsi"/>
                <w:bCs/>
                <w:sz w:val="16"/>
                <w:szCs w:val="16"/>
              </w:rPr>
              <w:t xml:space="preserve">dd monthly </w:t>
            </w:r>
            <w:r w:rsidR="004969A1" w:rsidRPr="00507B3E">
              <w:rPr>
                <w:rFonts w:cstheme="minorHAnsi"/>
                <w:bCs/>
                <w:sz w:val="16"/>
                <w:szCs w:val="16"/>
              </w:rPr>
              <w:t>fees for</w:t>
            </w:r>
            <w:r w:rsidRPr="00507B3E">
              <w:rPr>
                <w:rFonts w:cstheme="minorHAnsi"/>
                <w:bCs/>
                <w:sz w:val="16"/>
                <w:szCs w:val="16"/>
              </w:rPr>
              <w:t xml:space="preserve"> Cllr emails due  (paid 28th monthly)</w:t>
            </w:r>
          </w:p>
        </w:tc>
        <w:tc>
          <w:tcPr>
            <w:tcW w:w="1701" w:type="dxa"/>
            <w:noWrap/>
            <w:hideMark/>
          </w:tcPr>
          <w:p w14:paraId="7F7E068C"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36.00 </w:t>
            </w:r>
          </w:p>
        </w:tc>
        <w:tc>
          <w:tcPr>
            <w:tcW w:w="1275" w:type="dxa"/>
            <w:noWrap/>
            <w:hideMark/>
          </w:tcPr>
          <w:p w14:paraId="20CE1A3A"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7.20 </w:t>
            </w:r>
          </w:p>
        </w:tc>
        <w:tc>
          <w:tcPr>
            <w:tcW w:w="2268" w:type="dxa"/>
            <w:noWrap/>
            <w:hideMark/>
          </w:tcPr>
          <w:p w14:paraId="1DD0F62B"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43.20 </w:t>
            </w:r>
          </w:p>
        </w:tc>
      </w:tr>
      <w:tr w:rsidR="000D49BE" w:rsidRPr="00507B3E" w14:paraId="32BEDFCF" w14:textId="77777777" w:rsidTr="007A4E28">
        <w:trPr>
          <w:trHeight w:val="524"/>
        </w:trPr>
        <w:tc>
          <w:tcPr>
            <w:tcW w:w="2621" w:type="dxa"/>
            <w:noWrap/>
            <w:hideMark/>
          </w:tcPr>
          <w:p w14:paraId="03B8EAA9" w14:textId="77777777" w:rsidR="000D49BE" w:rsidRPr="00507B3E" w:rsidRDefault="000D49BE" w:rsidP="007A4E28">
            <w:pPr>
              <w:spacing w:after="0"/>
              <w:rPr>
                <w:rFonts w:cstheme="minorHAnsi"/>
                <w:bCs/>
                <w:sz w:val="16"/>
                <w:szCs w:val="16"/>
              </w:rPr>
            </w:pPr>
            <w:r w:rsidRPr="00507B3E">
              <w:rPr>
                <w:rFonts w:cstheme="minorHAnsi"/>
                <w:bCs/>
                <w:sz w:val="16"/>
                <w:szCs w:val="16"/>
              </w:rPr>
              <w:t>DBC</w:t>
            </w:r>
          </w:p>
        </w:tc>
        <w:tc>
          <w:tcPr>
            <w:tcW w:w="2903" w:type="dxa"/>
            <w:noWrap/>
            <w:hideMark/>
          </w:tcPr>
          <w:p w14:paraId="680F01FA" w14:textId="77777777" w:rsidR="000D49BE" w:rsidRPr="00507B3E" w:rsidRDefault="000D49BE" w:rsidP="007A4E28">
            <w:pPr>
              <w:spacing w:after="0"/>
              <w:rPr>
                <w:rFonts w:cstheme="minorHAnsi"/>
                <w:bCs/>
                <w:sz w:val="16"/>
                <w:szCs w:val="16"/>
              </w:rPr>
            </w:pPr>
            <w:r w:rsidRPr="00507B3E">
              <w:rPr>
                <w:rFonts w:cstheme="minorHAnsi"/>
                <w:bCs/>
                <w:sz w:val="16"/>
                <w:szCs w:val="16"/>
              </w:rPr>
              <w:t>uncontested election expenses</w:t>
            </w:r>
          </w:p>
        </w:tc>
        <w:tc>
          <w:tcPr>
            <w:tcW w:w="1701" w:type="dxa"/>
            <w:noWrap/>
            <w:hideMark/>
          </w:tcPr>
          <w:p w14:paraId="22CBB095"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501.56 </w:t>
            </w:r>
          </w:p>
        </w:tc>
        <w:tc>
          <w:tcPr>
            <w:tcW w:w="1275" w:type="dxa"/>
            <w:noWrap/>
            <w:hideMark/>
          </w:tcPr>
          <w:p w14:paraId="7B421905"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   </w:t>
            </w:r>
          </w:p>
        </w:tc>
        <w:tc>
          <w:tcPr>
            <w:tcW w:w="2268" w:type="dxa"/>
            <w:noWrap/>
            <w:hideMark/>
          </w:tcPr>
          <w:p w14:paraId="31C6CD4D"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501.56 </w:t>
            </w:r>
          </w:p>
        </w:tc>
      </w:tr>
      <w:tr w:rsidR="000D49BE" w:rsidRPr="00507B3E" w14:paraId="672D9EBC" w14:textId="77777777" w:rsidTr="007A4E28">
        <w:trPr>
          <w:trHeight w:val="424"/>
        </w:trPr>
        <w:tc>
          <w:tcPr>
            <w:tcW w:w="2621" w:type="dxa"/>
            <w:noWrap/>
            <w:hideMark/>
          </w:tcPr>
          <w:p w14:paraId="5F9CE40F" w14:textId="77777777" w:rsidR="000D49BE" w:rsidRPr="00507B3E" w:rsidRDefault="000D49BE" w:rsidP="007A4E28">
            <w:pPr>
              <w:spacing w:after="0"/>
              <w:rPr>
                <w:rFonts w:cstheme="minorHAnsi"/>
                <w:bCs/>
                <w:sz w:val="16"/>
                <w:szCs w:val="16"/>
              </w:rPr>
            </w:pPr>
            <w:r w:rsidRPr="00507B3E">
              <w:rPr>
                <w:rFonts w:cstheme="minorHAnsi"/>
                <w:bCs/>
                <w:sz w:val="16"/>
                <w:szCs w:val="16"/>
              </w:rPr>
              <w:t>Kompan</w:t>
            </w:r>
          </w:p>
        </w:tc>
        <w:tc>
          <w:tcPr>
            <w:tcW w:w="2903" w:type="dxa"/>
            <w:noWrap/>
            <w:hideMark/>
          </w:tcPr>
          <w:p w14:paraId="20E607D1" w14:textId="77777777" w:rsidR="000D49BE" w:rsidRPr="00507B3E" w:rsidRDefault="000D49BE" w:rsidP="007A4E28">
            <w:pPr>
              <w:spacing w:after="0"/>
              <w:rPr>
                <w:rFonts w:cstheme="minorHAnsi"/>
                <w:bCs/>
                <w:sz w:val="16"/>
                <w:szCs w:val="16"/>
              </w:rPr>
            </w:pPr>
            <w:r w:rsidRPr="00507B3E">
              <w:rPr>
                <w:rFonts w:cstheme="minorHAnsi"/>
                <w:bCs/>
                <w:sz w:val="16"/>
                <w:szCs w:val="16"/>
              </w:rPr>
              <w:t>Park repairs</w:t>
            </w:r>
          </w:p>
        </w:tc>
        <w:tc>
          <w:tcPr>
            <w:tcW w:w="1701" w:type="dxa"/>
            <w:noWrap/>
            <w:hideMark/>
          </w:tcPr>
          <w:p w14:paraId="33C693C6"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518.36 </w:t>
            </w:r>
          </w:p>
        </w:tc>
        <w:tc>
          <w:tcPr>
            <w:tcW w:w="1275" w:type="dxa"/>
            <w:noWrap/>
            <w:hideMark/>
          </w:tcPr>
          <w:p w14:paraId="641FEB45"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103.67 </w:t>
            </w:r>
          </w:p>
        </w:tc>
        <w:tc>
          <w:tcPr>
            <w:tcW w:w="2268" w:type="dxa"/>
            <w:noWrap/>
            <w:hideMark/>
          </w:tcPr>
          <w:p w14:paraId="379195D3" w14:textId="77777777" w:rsidR="000D49BE" w:rsidRPr="00507B3E" w:rsidRDefault="000D49BE" w:rsidP="007A4E28">
            <w:pPr>
              <w:spacing w:after="0"/>
              <w:rPr>
                <w:rFonts w:cstheme="minorHAnsi"/>
                <w:bCs/>
                <w:sz w:val="16"/>
                <w:szCs w:val="16"/>
              </w:rPr>
            </w:pPr>
            <w:r w:rsidRPr="00507B3E">
              <w:rPr>
                <w:rFonts w:cstheme="minorHAnsi"/>
                <w:bCs/>
                <w:sz w:val="16"/>
                <w:szCs w:val="16"/>
              </w:rPr>
              <w:t xml:space="preserve"> £                                       622.03 </w:t>
            </w:r>
          </w:p>
        </w:tc>
      </w:tr>
      <w:tr w:rsidR="000D49BE" w:rsidRPr="00507B3E" w14:paraId="1A1FF05D" w14:textId="77777777" w:rsidTr="007A4E28">
        <w:trPr>
          <w:trHeight w:val="480"/>
        </w:trPr>
        <w:tc>
          <w:tcPr>
            <w:tcW w:w="2621" w:type="dxa"/>
            <w:noWrap/>
            <w:hideMark/>
          </w:tcPr>
          <w:p w14:paraId="5C2F7F64" w14:textId="77777777" w:rsidR="000D49BE" w:rsidRPr="00507B3E" w:rsidRDefault="000D49BE" w:rsidP="007A4E28">
            <w:pPr>
              <w:spacing w:after="0"/>
              <w:rPr>
                <w:rFonts w:cstheme="minorHAnsi"/>
                <w:b/>
                <w:bCs/>
                <w:sz w:val="16"/>
                <w:szCs w:val="16"/>
              </w:rPr>
            </w:pPr>
            <w:r w:rsidRPr="00507B3E">
              <w:rPr>
                <w:rFonts w:cstheme="minorHAnsi"/>
                <w:b/>
                <w:bCs/>
                <w:sz w:val="16"/>
                <w:szCs w:val="16"/>
              </w:rPr>
              <w:t>SUBTOTAL</w:t>
            </w:r>
          </w:p>
        </w:tc>
        <w:tc>
          <w:tcPr>
            <w:tcW w:w="2903" w:type="dxa"/>
            <w:noWrap/>
            <w:hideMark/>
          </w:tcPr>
          <w:p w14:paraId="25370B27" w14:textId="77777777" w:rsidR="000D49BE" w:rsidRPr="00507B3E" w:rsidRDefault="000D49BE" w:rsidP="007A4E28">
            <w:pPr>
              <w:spacing w:after="0"/>
              <w:rPr>
                <w:rFonts w:cstheme="minorHAnsi"/>
                <w:bCs/>
                <w:sz w:val="16"/>
                <w:szCs w:val="16"/>
              </w:rPr>
            </w:pPr>
          </w:p>
        </w:tc>
        <w:tc>
          <w:tcPr>
            <w:tcW w:w="1701" w:type="dxa"/>
            <w:noWrap/>
            <w:hideMark/>
          </w:tcPr>
          <w:p w14:paraId="4BB39941" w14:textId="77777777" w:rsidR="000D49BE" w:rsidRPr="00507B3E" w:rsidRDefault="000D49BE" w:rsidP="007A4E28">
            <w:pPr>
              <w:spacing w:after="0"/>
              <w:rPr>
                <w:rFonts w:cstheme="minorHAnsi"/>
                <w:b/>
                <w:bCs/>
                <w:sz w:val="16"/>
                <w:szCs w:val="16"/>
              </w:rPr>
            </w:pPr>
            <w:r w:rsidRPr="00507B3E">
              <w:rPr>
                <w:rFonts w:cstheme="minorHAnsi"/>
                <w:b/>
                <w:bCs/>
                <w:sz w:val="16"/>
                <w:szCs w:val="16"/>
              </w:rPr>
              <w:t xml:space="preserve"> £                  3,779.57 </w:t>
            </w:r>
          </w:p>
        </w:tc>
        <w:tc>
          <w:tcPr>
            <w:tcW w:w="1275" w:type="dxa"/>
            <w:noWrap/>
            <w:hideMark/>
          </w:tcPr>
          <w:p w14:paraId="440B3465" w14:textId="77777777" w:rsidR="000D49BE" w:rsidRPr="00507B3E" w:rsidRDefault="000D49BE" w:rsidP="007A4E28">
            <w:pPr>
              <w:spacing w:after="0"/>
              <w:rPr>
                <w:rFonts w:cstheme="minorHAnsi"/>
                <w:b/>
                <w:bCs/>
                <w:sz w:val="16"/>
                <w:szCs w:val="16"/>
              </w:rPr>
            </w:pPr>
            <w:r w:rsidRPr="00507B3E">
              <w:rPr>
                <w:rFonts w:cstheme="minorHAnsi"/>
                <w:b/>
                <w:bCs/>
                <w:sz w:val="16"/>
                <w:szCs w:val="16"/>
              </w:rPr>
              <w:t xml:space="preserve"> £            129.21 </w:t>
            </w:r>
          </w:p>
        </w:tc>
        <w:tc>
          <w:tcPr>
            <w:tcW w:w="2268" w:type="dxa"/>
            <w:noWrap/>
            <w:hideMark/>
          </w:tcPr>
          <w:p w14:paraId="7CE5E21A" w14:textId="77777777" w:rsidR="000D49BE" w:rsidRPr="00507B3E" w:rsidRDefault="000D49BE" w:rsidP="007A4E28">
            <w:pPr>
              <w:spacing w:after="0"/>
              <w:rPr>
                <w:rFonts w:cstheme="minorHAnsi"/>
                <w:b/>
                <w:bCs/>
                <w:sz w:val="16"/>
                <w:szCs w:val="16"/>
              </w:rPr>
            </w:pPr>
            <w:r w:rsidRPr="00507B3E">
              <w:rPr>
                <w:rFonts w:cstheme="minorHAnsi"/>
                <w:b/>
                <w:bCs/>
                <w:sz w:val="16"/>
                <w:szCs w:val="16"/>
              </w:rPr>
              <w:t xml:space="preserve"> £                                    3,908.78 </w:t>
            </w:r>
          </w:p>
        </w:tc>
      </w:tr>
    </w:tbl>
    <w:p w14:paraId="5654EF6F" w14:textId="77777777" w:rsidR="000D49BE" w:rsidRPr="00091990" w:rsidRDefault="000D49BE" w:rsidP="000D49BE">
      <w:pPr>
        <w:spacing w:after="0"/>
        <w:rPr>
          <w:rFonts w:cstheme="minorHAnsi"/>
          <w:bCs/>
          <w:sz w:val="24"/>
          <w:szCs w:val="24"/>
        </w:rPr>
      </w:pPr>
    </w:p>
    <w:p w14:paraId="13725263" w14:textId="77777777" w:rsidR="000D49BE" w:rsidRPr="00091990" w:rsidRDefault="000D49BE" w:rsidP="000D49BE">
      <w:pPr>
        <w:spacing w:after="0"/>
        <w:ind w:left="360"/>
        <w:rPr>
          <w:iCs/>
          <w:sz w:val="24"/>
          <w:szCs w:val="24"/>
        </w:rPr>
      </w:pPr>
    </w:p>
    <w:p w14:paraId="23CF6A5F" w14:textId="77777777" w:rsidR="000D49BE" w:rsidRDefault="000D49BE" w:rsidP="000D49BE">
      <w:pPr>
        <w:pStyle w:val="ListParagraph"/>
        <w:numPr>
          <w:ilvl w:val="0"/>
          <w:numId w:val="1"/>
        </w:numPr>
        <w:spacing w:after="0" w:line="288" w:lineRule="auto"/>
        <w:ind w:left="720"/>
        <w:rPr>
          <w:iCs/>
          <w:sz w:val="24"/>
          <w:szCs w:val="24"/>
        </w:rPr>
      </w:pPr>
      <w:r w:rsidRPr="00F35E23">
        <w:rPr>
          <w:iCs/>
          <w:sz w:val="24"/>
          <w:szCs w:val="24"/>
        </w:rPr>
        <w:t>To notify the clerk of any considerations for the draft budget for 202</w:t>
      </w:r>
      <w:r>
        <w:rPr>
          <w:iCs/>
          <w:sz w:val="24"/>
          <w:szCs w:val="24"/>
        </w:rPr>
        <w:t>4</w:t>
      </w:r>
      <w:r w:rsidRPr="00F35E23">
        <w:rPr>
          <w:iCs/>
          <w:sz w:val="24"/>
          <w:szCs w:val="24"/>
        </w:rPr>
        <w:t>/2</w:t>
      </w:r>
      <w:r>
        <w:rPr>
          <w:iCs/>
          <w:sz w:val="24"/>
          <w:szCs w:val="24"/>
        </w:rPr>
        <w:t>5</w:t>
      </w:r>
    </w:p>
    <w:p w14:paraId="41A360B7" w14:textId="77777777" w:rsidR="004969A1" w:rsidRDefault="000D49BE" w:rsidP="000D49BE">
      <w:pPr>
        <w:spacing w:after="0"/>
        <w:ind w:left="360"/>
        <w:rPr>
          <w:iCs/>
          <w:sz w:val="24"/>
          <w:szCs w:val="24"/>
        </w:rPr>
      </w:pPr>
      <w:r w:rsidRPr="00C57F16">
        <w:rPr>
          <w:iCs/>
          <w:sz w:val="24"/>
          <w:szCs w:val="24"/>
        </w:rPr>
        <w:t>None</w:t>
      </w:r>
      <w:r>
        <w:rPr>
          <w:iCs/>
          <w:sz w:val="24"/>
          <w:szCs w:val="24"/>
        </w:rPr>
        <w:t xml:space="preserve">. </w:t>
      </w:r>
    </w:p>
    <w:p w14:paraId="67308026" w14:textId="4B0B27CF" w:rsidR="000D49BE" w:rsidRPr="00C57F16" w:rsidRDefault="000D49BE" w:rsidP="000D49BE">
      <w:pPr>
        <w:spacing w:after="0"/>
        <w:ind w:left="360"/>
        <w:rPr>
          <w:iCs/>
          <w:sz w:val="24"/>
          <w:szCs w:val="24"/>
        </w:rPr>
      </w:pPr>
      <w:r>
        <w:rPr>
          <w:iCs/>
          <w:sz w:val="24"/>
          <w:szCs w:val="24"/>
        </w:rPr>
        <w:t>Clerk asked council to not</w:t>
      </w:r>
      <w:r w:rsidR="004969A1">
        <w:rPr>
          <w:iCs/>
          <w:sz w:val="24"/>
          <w:szCs w:val="24"/>
        </w:rPr>
        <w:t>e</w:t>
      </w:r>
      <w:r>
        <w:rPr>
          <w:iCs/>
          <w:sz w:val="24"/>
          <w:szCs w:val="24"/>
        </w:rPr>
        <w:t xml:space="preserve"> that the report had </w:t>
      </w:r>
      <w:r w:rsidR="00805EF1">
        <w:rPr>
          <w:iCs/>
          <w:sz w:val="24"/>
          <w:szCs w:val="24"/>
        </w:rPr>
        <w:t>a typographical error</w:t>
      </w:r>
      <w:r>
        <w:rPr>
          <w:iCs/>
          <w:sz w:val="24"/>
          <w:szCs w:val="24"/>
        </w:rPr>
        <w:t>-it should note 24/25</w:t>
      </w:r>
      <w:r w:rsidR="00805EF1">
        <w:rPr>
          <w:iCs/>
          <w:sz w:val="24"/>
          <w:szCs w:val="24"/>
        </w:rPr>
        <w:t xml:space="preserve"> for the new budget year.</w:t>
      </w:r>
    </w:p>
    <w:p w14:paraId="4AB11024" w14:textId="77777777" w:rsidR="000D49BE" w:rsidRPr="00F35E23" w:rsidRDefault="000D49BE" w:rsidP="000D49BE">
      <w:pPr>
        <w:pStyle w:val="ListParagraph"/>
        <w:numPr>
          <w:ilvl w:val="0"/>
          <w:numId w:val="1"/>
        </w:numPr>
        <w:spacing w:after="0" w:line="288" w:lineRule="auto"/>
        <w:ind w:left="720"/>
        <w:rPr>
          <w:iCs/>
          <w:sz w:val="24"/>
          <w:szCs w:val="24"/>
        </w:rPr>
      </w:pPr>
      <w:r w:rsidRPr="00F35E23">
        <w:rPr>
          <w:iCs/>
          <w:sz w:val="24"/>
          <w:szCs w:val="24"/>
        </w:rPr>
        <w:t xml:space="preserve">To receive and note the external auditors report (no actions arising). </w:t>
      </w:r>
    </w:p>
    <w:p w14:paraId="05C502DC" w14:textId="77777777" w:rsidR="000D49BE" w:rsidRPr="00F35E23" w:rsidRDefault="000D49BE" w:rsidP="000D49BE">
      <w:pPr>
        <w:pStyle w:val="ListParagraph"/>
        <w:numPr>
          <w:ilvl w:val="0"/>
          <w:numId w:val="1"/>
        </w:numPr>
        <w:spacing w:after="0" w:line="288" w:lineRule="auto"/>
        <w:ind w:left="720"/>
        <w:rPr>
          <w:iCs/>
          <w:sz w:val="24"/>
          <w:szCs w:val="24"/>
        </w:rPr>
      </w:pPr>
      <w:r w:rsidRPr="00F35E23">
        <w:rPr>
          <w:iCs/>
          <w:sz w:val="24"/>
          <w:szCs w:val="24"/>
        </w:rPr>
        <w:t>To note that the audit closure information has been received from PKF Littlejohn and will be published accordingly.</w:t>
      </w:r>
    </w:p>
    <w:p w14:paraId="720B53DD" w14:textId="77777777" w:rsidR="000D49BE" w:rsidRDefault="000D49BE" w:rsidP="000D49BE">
      <w:pPr>
        <w:pStyle w:val="ListParagraph"/>
        <w:numPr>
          <w:ilvl w:val="0"/>
          <w:numId w:val="1"/>
        </w:numPr>
        <w:spacing w:after="0" w:line="288" w:lineRule="auto"/>
        <w:ind w:left="720"/>
        <w:rPr>
          <w:iCs/>
          <w:sz w:val="24"/>
          <w:szCs w:val="24"/>
        </w:rPr>
      </w:pPr>
      <w:r>
        <w:rPr>
          <w:iCs/>
          <w:sz w:val="24"/>
          <w:szCs w:val="24"/>
        </w:rPr>
        <w:t>To note that the changes to the bank mandates, post elections, are now at the following stage</w:t>
      </w:r>
    </w:p>
    <w:p w14:paraId="379D29FD" w14:textId="77777777" w:rsidR="000D49BE" w:rsidRDefault="000D49BE" w:rsidP="000D49BE">
      <w:pPr>
        <w:pStyle w:val="ListParagraph"/>
        <w:spacing w:after="0"/>
        <w:rPr>
          <w:iCs/>
          <w:sz w:val="24"/>
          <w:szCs w:val="24"/>
        </w:rPr>
      </w:pPr>
      <w:r>
        <w:rPr>
          <w:iCs/>
          <w:sz w:val="24"/>
          <w:szCs w:val="24"/>
        </w:rPr>
        <w:t>Lloyds (Clerk, Cllrs Bayley, Berkeley, Kennedy, Roberts completed)</w:t>
      </w:r>
    </w:p>
    <w:p w14:paraId="2360AD8C" w14:textId="77777777" w:rsidR="000D49BE" w:rsidRDefault="000D49BE" w:rsidP="000D49BE">
      <w:pPr>
        <w:pStyle w:val="ListParagraph"/>
        <w:spacing w:after="0"/>
        <w:rPr>
          <w:iCs/>
          <w:sz w:val="24"/>
          <w:szCs w:val="24"/>
        </w:rPr>
      </w:pPr>
      <w:r>
        <w:rPr>
          <w:iCs/>
          <w:sz w:val="24"/>
          <w:szCs w:val="24"/>
        </w:rPr>
        <w:t>NatWest (Clerk, Cllrs Bayley and Roberts with Cllrs Berkeley/Kennedy in progress).</w:t>
      </w:r>
    </w:p>
    <w:p w14:paraId="4EEE9725" w14:textId="77777777" w:rsidR="000D49BE" w:rsidRPr="002E228E" w:rsidRDefault="000D49BE" w:rsidP="000D49BE">
      <w:pPr>
        <w:spacing w:after="0"/>
        <w:rPr>
          <w:rFonts w:cstheme="minorHAnsi"/>
          <w:bCs/>
          <w:sz w:val="24"/>
          <w:szCs w:val="24"/>
        </w:rPr>
      </w:pPr>
      <w:r w:rsidRPr="002E228E">
        <w:rPr>
          <w:rFonts w:cstheme="minorHAnsi"/>
          <w:bCs/>
          <w:sz w:val="24"/>
          <w:szCs w:val="24"/>
        </w:rPr>
        <w:t>Clerk advised that NatWest had now completed addition of Cllr Berkeley and that only Cllr Kennedy remained outstanding.</w:t>
      </w:r>
    </w:p>
    <w:p w14:paraId="322944A1" w14:textId="77777777" w:rsidR="000D49BE" w:rsidRPr="00C57F16" w:rsidRDefault="000D49BE" w:rsidP="000D49BE">
      <w:pPr>
        <w:spacing w:after="0"/>
        <w:rPr>
          <w:iCs/>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ayley</w:t>
      </w:r>
      <w:r w:rsidRPr="00091990">
        <w:rPr>
          <w:rFonts w:cstheme="minorHAnsi"/>
          <w:bCs/>
          <w:sz w:val="24"/>
          <w:szCs w:val="24"/>
        </w:rPr>
        <w:t xml:space="preserve">, seconded Cllr </w:t>
      </w:r>
      <w:r>
        <w:rPr>
          <w:rFonts w:cstheme="minorHAnsi"/>
          <w:bCs/>
          <w:sz w:val="24"/>
          <w:szCs w:val="24"/>
        </w:rPr>
        <w:t xml:space="preserve">Cobb that items 4e-4g be received and noted. Unanimous decision. </w:t>
      </w:r>
    </w:p>
    <w:p w14:paraId="743A9453" w14:textId="77777777" w:rsidR="000D49BE" w:rsidRPr="001D7669" w:rsidRDefault="000D49BE" w:rsidP="000D49BE">
      <w:pPr>
        <w:pStyle w:val="Heading2"/>
        <w:rPr>
          <w:b w:val="0"/>
          <w:bCs w:val="0"/>
          <w:color w:val="1F497D" w:themeColor="text2"/>
          <w:u w:val="single"/>
        </w:rPr>
      </w:pPr>
      <w:r w:rsidRPr="001D7669">
        <w:rPr>
          <w:color w:val="1F497D" w:themeColor="text2"/>
          <w:u w:val="single"/>
        </w:rPr>
        <w:t>STATUTORY MATTERS</w:t>
      </w:r>
    </w:p>
    <w:p w14:paraId="06592B11" w14:textId="77777777" w:rsidR="000D49BE" w:rsidRDefault="000D49BE" w:rsidP="000D49BE">
      <w:pPr>
        <w:pStyle w:val="Heading3"/>
        <w:rPr>
          <w:rFonts w:cstheme="majorHAnsi"/>
          <w:b/>
          <w:bCs/>
          <w:color w:val="auto"/>
        </w:rPr>
      </w:pPr>
      <w:r w:rsidRPr="009A46F4">
        <w:rPr>
          <w:rFonts w:cstheme="majorHAnsi"/>
          <w:b/>
          <w:bCs/>
          <w:color w:val="auto"/>
        </w:rPr>
        <w:t>23/0</w:t>
      </w:r>
      <w:r>
        <w:rPr>
          <w:rFonts w:cstheme="majorHAnsi"/>
          <w:b/>
          <w:bCs/>
          <w:color w:val="auto"/>
        </w:rPr>
        <w:t>67</w:t>
      </w:r>
      <w:r w:rsidRPr="009A46F4">
        <w:rPr>
          <w:rFonts w:cstheme="majorHAnsi"/>
          <w:b/>
          <w:bCs/>
          <w:color w:val="auto"/>
        </w:rPr>
        <w:t>/FPC     To consider the following policies for adoption by council (council to determine any amendments prior to adoption)</w:t>
      </w:r>
      <w:r>
        <w:rPr>
          <w:rFonts w:cstheme="majorHAnsi"/>
          <w:b/>
          <w:bCs/>
          <w:color w:val="auto"/>
        </w:rPr>
        <w:t xml:space="preserve"> </w:t>
      </w:r>
    </w:p>
    <w:p w14:paraId="25D5E8D8" w14:textId="77777777" w:rsidR="000D49BE" w:rsidRPr="00E331BE" w:rsidRDefault="000D49BE" w:rsidP="000D49BE">
      <w:pPr>
        <w:pStyle w:val="ListParagraph"/>
        <w:numPr>
          <w:ilvl w:val="0"/>
          <w:numId w:val="21"/>
        </w:numPr>
        <w:spacing w:after="0" w:line="288" w:lineRule="auto"/>
        <w:rPr>
          <w:sz w:val="24"/>
          <w:szCs w:val="24"/>
        </w:rPr>
      </w:pPr>
      <w:r w:rsidRPr="00E331BE">
        <w:rPr>
          <w:sz w:val="24"/>
          <w:szCs w:val="24"/>
        </w:rPr>
        <w:t>To receive final Cllrs GDPR consent forms for this term.</w:t>
      </w:r>
    </w:p>
    <w:p w14:paraId="1A526CC1" w14:textId="77777777" w:rsidR="000D49BE" w:rsidRPr="00E331BE" w:rsidRDefault="000D49BE" w:rsidP="000D49BE">
      <w:pPr>
        <w:pStyle w:val="ListParagraph"/>
        <w:numPr>
          <w:ilvl w:val="0"/>
          <w:numId w:val="21"/>
        </w:numPr>
        <w:spacing w:after="0" w:line="288" w:lineRule="auto"/>
        <w:rPr>
          <w:sz w:val="24"/>
          <w:szCs w:val="24"/>
        </w:rPr>
      </w:pPr>
      <w:r w:rsidRPr="00E331BE">
        <w:rPr>
          <w:sz w:val="24"/>
          <w:szCs w:val="24"/>
        </w:rPr>
        <w:t>Retention and Disposal Policy (unchanged)</w:t>
      </w:r>
    </w:p>
    <w:p w14:paraId="6722EA1F" w14:textId="77777777" w:rsidR="000D49BE" w:rsidRDefault="000D49BE" w:rsidP="000D49BE">
      <w:pPr>
        <w:pStyle w:val="ListParagraph"/>
        <w:numPr>
          <w:ilvl w:val="0"/>
          <w:numId w:val="21"/>
        </w:numPr>
        <w:spacing w:after="0" w:line="288" w:lineRule="auto"/>
        <w:rPr>
          <w:sz w:val="24"/>
          <w:szCs w:val="24"/>
        </w:rPr>
      </w:pPr>
      <w:r w:rsidRPr="00E331BE">
        <w:rPr>
          <w:sz w:val="24"/>
          <w:szCs w:val="24"/>
        </w:rPr>
        <w:t>Retention and Disposal Policy Appendix A (unchanged)</w:t>
      </w:r>
    </w:p>
    <w:p w14:paraId="417CA870" w14:textId="43E35C92" w:rsidR="000D49BE" w:rsidRPr="00F23EE4" w:rsidRDefault="000D49BE" w:rsidP="000D49BE">
      <w:pPr>
        <w:spacing w:after="0"/>
        <w:rPr>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ayley</w:t>
      </w:r>
      <w:r w:rsidRPr="00091990">
        <w:rPr>
          <w:rFonts w:cstheme="minorHAnsi"/>
          <w:bCs/>
          <w:sz w:val="24"/>
          <w:szCs w:val="24"/>
        </w:rPr>
        <w:t xml:space="preserve">, seconded Cllr </w:t>
      </w:r>
      <w:r>
        <w:rPr>
          <w:rFonts w:cstheme="minorHAnsi"/>
          <w:bCs/>
          <w:sz w:val="24"/>
          <w:szCs w:val="24"/>
        </w:rPr>
        <w:t xml:space="preserve">Roberts that the policies be adopted as circulated and the final </w:t>
      </w:r>
      <w:r w:rsidR="001E2F7D">
        <w:rPr>
          <w:rFonts w:cstheme="minorHAnsi"/>
          <w:bCs/>
          <w:sz w:val="24"/>
          <w:szCs w:val="24"/>
        </w:rPr>
        <w:t>c</w:t>
      </w:r>
      <w:r>
        <w:rPr>
          <w:rFonts w:cstheme="minorHAnsi"/>
          <w:bCs/>
          <w:sz w:val="24"/>
          <w:szCs w:val="24"/>
        </w:rPr>
        <w:t>ouncillor GDPR form received. Unanimous decision.</w:t>
      </w:r>
    </w:p>
    <w:p w14:paraId="6656B038" w14:textId="77777777" w:rsidR="000D49BE" w:rsidRPr="001D7669" w:rsidRDefault="000D49BE" w:rsidP="000D49BE">
      <w:pPr>
        <w:pStyle w:val="Heading2"/>
        <w:rPr>
          <w:b w:val="0"/>
          <w:bCs w:val="0"/>
          <w:color w:val="1F497D" w:themeColor="text2"/>
          <w:u w:val="single"/>
        </w:rPr>
      </w:pPr>
      <w:r w:rsidRPr="001D7669">
        <w:rPr>
          <w:color w:val="1F497D" w:themeColor="text2"/>
          <w:u w:val="single"/>
        </w:rPr>
        <w:t>AGENDA REQUESTS FROM COUNCILLORS/WORKING GROUPS/COMMITTEES</w:t>
      </w:r>
    </w:p>
    <w:p w14:paraId="26B344E3" w14:textId="77777777" w:rsidR="000D49BE" w:rsidRPr="00FC49B2" w:rsidRDefault="000D49BE" w:rsidP="000D49BE">
      <w:pPr>
        <w:pStyle w:val="Heading3"/>
        <w:rPr>
          <w:b/>
          <w:bCs/>
          <w:color w:val="auto"/>
        </w:rPr>
      </w:pPr>
      <w:r w:rsidRPr="00FC49B2">
        <w:rPr>
          <w:b/>
          <w:bCs/>
          <w:color w:val="auto"/>
        </w:rPr>
        <w:t>23/0</w:t>
      </w:r>
      <w:r>
        <w:rPr>
          <w:b/>
          <w:bCs/>
          <w:color w:val="auto"/>
        </w:rPr>
        <w:t>68</w:t>
      </w:r>
      <w:r w:rsidRPr="00FC49B2">
        <w:rPr>
          <w:b/>
          <w:bCs/>
          <w:color w:val="auto"/>
        </w:rPr>
        <w:t>/FPC     The Denes Sessions</w:t>
      </w:r>
      <w:r>
        <w:rPr>
          <w:b/>
          <w:bCs/>
          <w:color w:val="auto"/>
        </w:rPr>
        <w:t xml:space="preserve"> Appendix 5</w:t>
      </w:r>
    </w:p>
    <w:p w14:paraId="46668B8F" w14:textId="77777777" w:rsidR="000D49BE" w:rsidRPr="00FC49B2" w:rsidRDefault="000D49BE" w:rsidP="000D49BE">
      <w:pPr>
        <w:pStyle w:val="Heading3"/>
        <w:numPr>
          <w:ilvl w:val="0"/>
          <w:numId w:val="22"/>
        </w:numPr>
        <w:rPr>
          <w:rFonts w:asciiTheme="minorHAnsi" w:hAnsiTheme="minorHAnsi" w:cstheme="minorHAnsi"/>
          <w:color w:val="auto"/>
        </w:rPr>
      </w:pPr>
      <w:r w:rsidRPr="00FC49B2">
        <w:rPr>
          <w:rFonts w:asciiTheme="minorHAnsi" w:hAnsiTheme="minorHAnsi" w:cstheme="minorHAnsi"/>
          <w:color w:val="auto"/>
        </w:rPr>
        <w:t>To receive the verbal report and to note any items for consideration on future agendas.</w:t>
      </w:r>
    </w:p>
    <w:p w14:paraId="6704D7A5" w14:textId="77777777" w:rsidR="000D49BE" w:rsidRDefault="000D49BE" w:rsidP="000D49BE">
      <w:pPr>
        <w:pStyle w:val="ListParagraph"/>
        <w:numPr>
          <w:ilvl w:val="0"/>
          <w:numId w:val="22"/>
        </w:numPr>
        <w:spacing w:after="0" w:line="288" w:lineRule="auto"/>
        <w:rPr>
          <w:rFonts w:cstheme="minorHAnsi"/>
          <w:iCs/>
          <w:sz w:val="24"/>
          <w:szCs w:val="24"/>
        </w:rPr>
      </w:pPr>
      <w:r w:rsidRPr="00247B6C">
        <w:rPr>
          <w:rFonts w:cstheme="minorHAnsi"/>
          <w:iCs/>
          <w:sz w:val="24"/>
          <w:szCs w:val="24"/>
        </w:rPr>
        <w:t xml:space="preserve">To note that the clerk has requested that HCC investigate working with the district (Dacorum Borough Council) to deliver option 1 (listed </w:t>
      </w:r>
      <w:r>
        <w:rPr>
          <w:rFonts w:cstheme="minorHAnsi"/>
          <w:iCs/>
          <w:sz w:val="24"/>
          <w:szCs w:val="24"/>
        </w:rPr>
        <w:t>in the report appendix 5)</w:t>
      </w:r>
      <w:r w:rsidRPr="00247B6C">
        <w:rPr>
          <w:rFonts w:cstheme="minorHAnsi"/>
          <w:iCs/>
          <w:sz w:val="24"/>
          <w:szCs w:val="24"/>
        </w:rPr>
        <w:t xml:space="preserve"> at no cost to NMPC</w:t>
      </w:r>
      <w:r>
        <w:rPr>
          <w:rFonts w:cstheme="minorHAnsi"/>
          <w:iCs/>
          <w:sz w:val="24"/>
          <w:szCs w:val="24"/>
        </w:rPr>
        <w:t>.</w:t>
      </w:r>
      <w:r w:rsidRPr="00247B6C">
        <w:rPr>
          <w:rFonts w:cstheme="minorHAnsi"/>
          <w:iCs/>
          <w:sz w:val="24"/>
          <w:szCs w:val="24"/>
        </w:rPr>
        <w:t xml:space="preserve"> </w:t>
      </w:r>
    </w:p>
    <w:p w14:paraId="3FD1C7F5" w14:textId="2D6CC355" w:rsidR="000D49BE" w:rsidRPr="009C49EE" w:rsidRDefault="000D49BE" w:rsidP="000D49BE">
      <w:pPr>
        <w:spacing w:after="0"/>
        <w:rPr>
          <w:rFonts w:cstheme="minorHAnsi"/>
          <w:iCs/>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ayley</w:t>
      </w:r>
      <w:r w:rsidRPr="00091990">
        <w:rPr>
          <w:rFonts w:cstheme="minorHAnsi"/>
          <w:bCs/>
          <w:sz w:val="24"/>
          <w:szCs w:val="24"/>
        </w:rPr>
        <w:t xml:space="preserve">, seconded Cllr </w:t>
      </w:r>
      <w:r>
        <w:rPr>
          <w:rFonts w:cstheme="minorHAnsi"/>
          <w:bCs/>
          <w:sz w:val="24"/>
          <w:szCs w:val="24"/>
        </w:rPr>
        <w:t xml:space="preserve">Kitson that the council note the clerks’ actions and the lack of implementation by HCC. Clerk requested to write to HCC expressing NMPC disappointment that no action was taken at the opportune time even though the clerk had corresponded early within the planned implementation timeframes. Clerk also to request that the existing ‘no entry’ signage be lowered. Unanimous decision. County Cllr to be copied </w:t>
      </w:r>
      <w:r w:rsidR="00A41DB8">
        <w:rPr>
          <w:rFonts w:cstheme="minorHAnsi"/>
          <w:bCs/>
          <w:sz w:val="24"/>
          <w:szCs w:val="24"/>
        </w:rPr>
        <w:t>into</w:t>
      </w:r>
      <w:r>
        <w:rPr>
          <w:rFonts w:cstheme="minorHAnsi"/>
          <w:bCs/>
          <w:sz w:val="24"/>
          <w:szCs w:val="24"/>
        </w:rPr>
        <w:t xml:space="preserve"> all correspondence.</w:t>
      </w:r>
    </w:p>
    <w:p w14:paraId="6DF0D4DF" w14:textId="77777777" w:rsidR="000D49BE" w:rsidRDefault="000D49BE" w:rsidP="000D49BE">
      <w:pPr>
        <w:pStyle w:val="ListParagraph"/>
        <w:numPr>
          <w:ilvl w:val="0"/>
          <w:numId w:val="22"/>
        </w:numPr>
        <w:spacing w:after="0" w:line="288" w:lineRule="auto"/>
        <w:rPr>
          <w:rFonts w:cstheme="minorHAnsi"/>
          <w:iCs/>
          <w:sz w:val="24"/>
          <w:szCs w:val="24"/>
        </w:rPr>
      </w:pPr>
      <w:r w:rsidRPr="006226BE">
        <w:rPr>
          <w:rFonts w:cstheme="minorHAnsi"/>
          <w:iCs/>
          <w:sz w:val="24"/>
          <w:szCs w:val="24"/>
        </w:rPr>
        <w:t xml:space="preserve">To </w:t>
      </w:r>
      <w:r>
        <w:rPr>
          <w:rFonts w:cstheme="minorHAnsi"/>
          <w:iCs/>
          <w:sz w:val="24"/>
          <w:szCs w:val="24"/>
        </w:rPr>
        <w:t>discuss</w:t>
      </w:r>
      <w:r w:rsidRPr="006226BE">
        <w:rPr>
          <w:rFonts w:cstheme="minorHAnsi"/>
          <w:iCs/>
          <w:sz w:val="24"/>
          <w:szCs w:val="24"/>
        </w:rPr>
        <w:t xml:space="preserve"> </w:t>
      </w:r>
      <w:r>
        <w:rPr>
          <w:rFonts w:cstheme="minorHAnsi"/>
          <w:iCs/>
          <w:sz w:val="24"/>
          <w:szCs w:val="24"/>
        </w:rPr>
        <w:t>the additional options contained within appendix 5 (circulated) and to determine which option, if any, NMPC may wish to further with HCC.</w:t>
      </w:r>
    </w:p>
    <w:p w14:paraId="4B236B2B" w14:textId="77777777" w:rsidR="000D49BE" w:rsidRPr="008F5C82" w:rsidRDefault="000D49BE" w:rsidP="000D49BE">
      <w:pPr>
        <w:spacing w:after="0"/>
        <w:rPr>
          <w:rFonts w:cstheme="minorHAnsi"/>
          <w:iCs/>
          <w:sz w:val="24"/>
          <w:szCs w:val="24"/>
        </w:rPr>
      </w:pPr>
      <w:r w:rsidRPr="00091990">
        <w:rPr>
          <w:rFonts w:cstheme="minorHAnsi"/>
          <w:b/>
          <w:sz w:val="24"/>
          <w:szCs w:val="24"/>
        </w:rPr>
        <w:lastRenderedPageBreak/>
        <w:t>Resolved</w:t>
      </w:r>
      <w:r w:rsidRPr="00091990">
        <w:rPr>
          <w:rFonts w:cstheme="minorHAnsi"/>
          <w:bCs/>
          <w:sz w:val="24"/>
          <w:szCs w:val="24"/>
        </w:rPr>
        <w:t xml:space="preserve">, proposed Cllr </w:t>
      </w:r>
      <w:r>
        <w:rPr>
          <w:rFonts w:cstheme="minorHAnsi"/>
          <w:bCs/>
          <w:sz w:val="24"/>
          <w:szCs w:val="24"/>
        </w:rPr>
        <w:t>Briggs</w:t>
      </w:r>
      <w:r w:rsidRPr="00091990">
        <w:rPr>
          <w:rFonts w:cstheme="minorHAnsi"/>
          <w:bCs/>
          <w:sz w:val="24"/>
          <w:szCs w:val="24"/>
        </w:rPr>
        <w:t xml:space="preserve">, seconded Cllr </w:t>
      </w:r>
      <w:r>
        <w:rPr>
          <w:rFonts w:cstheme="minorHAnsi"/>
          <w:bCs/>
          <w:sz w:val="24"/>
          <w:szCs w:val="24"/>
        </w:rPr>
        <w:t>Bayley that no further options be considered. Unanimous decision.</w:t>
      </w:r>
    </w:p>
    <w:p w14:paraId="28D329B6" w14:textId="77777777" w:rsidR="000D49BE" w:rsidRDefault="000D49BE" w:rsidP="000D49BE">
      <w:pPr>
        <w:pStyle w:val="ListParagraph"/>
        <w:numPr>
          <w:ilvl w:val="0"/>
          <w:numId w:val="22"/>
        </w:numPr>
        <w:spacing w:after="0" w:line="288" w:lineRule="auto"/>
        <w:rPr>
          <w:rFonts w:cstheme="minorHAnsi"/>
          <w:iCs/>
          <w:sz w:val="24"/>
          <w:szCs w:val="24"/>
        </w:rPr>
      </w:pPr>
      <w:r w:rsidRPr="00247B6C">
        <w:rPr>
          <w:rFonts w:cstheme="minorHAnsi"/>
          <w:iCs/>
          <w:sz w:val="24"/>
          <w:szCs w:val="24"/>
        </w:rPr>
        <w:t>To determine whether CIL money is to be used to carry out the proposed actions. (Clerk to earmark</w:t>
      </w:r>
      <w:r>
        <w:rPr>
          <w:rFonts w:cstheme="minorHAnsi"/>
          <w:iCs/>
          <w:sz w:val="24"/>
          <w:szCs w:val="24"/>
        </w:rPr>
        <w:t xml:space="preserve"> if actions resolved)</w:t>
      </w:r>
    </w:p>
    <w:p w14:paraId="47F403D5" w14:textId="77777777" w:rsidR="000D49BE" w:rsidRPr="00B478BE" w:rsidRDefault="000D49BE" w:rsidP="000D49BE">
      <w:pPr>
        <w:spacing w:after="0"/>
        <w:rPr>
          <w:rFonts w:cstheme="minorHAnsi"/>
          <w:iCs/>
          <w:sz w:val="24"/>
          <w:szCs w:val="24"/>
        </w:rPr>
      </w:pPr>
      <w:r w:rsidRPr="00B478BE">
        <w:rPr>
          <w:rFonts w:cstheme="minorHAnsi"/>
          <w:b/>
          <w:sz w:val="24"/>
          <w:szCs w:val="24"/>
        </w:rPr>
        <w:t>Resolved</w:t>
      </w:r>
      <w:r w:rsidRPr="00B478BE">
        <w:rPr>
          <w:rFonts w:cstheme="minorHAnsi"/>
          <w:bCs/>
          <w:sz w:val="24"/>
          <w:szCs w:val="24"/>
        </w:rPr>
        <w:t>, proposed Cllr Briggs</w:t>
      </w:r>
      <w:r>
        <w:rPr>
          <w:rFonts w:cstheme="minorHAnsi"/>
          <w:bCs/>
          <w:sz w:val="24"/>
          <w:szCs w:val="24"/>
        </w:rPr>
        <w:t xml:space="preserve"> that this proposal falls due to resolution of no action at point c. Unanimous decision. </w:t>
      </w:r>
    </w:p>
    <w:p w14:paraId="7743DE9D" w14:textId="77777777" w:rsidR="000D49BE" w:rsidRDefault="000D49BE" w:rsidP="000D49BE">
      <w:pPr>
        <w:pStyle w:val="Heading3"/>
        <w:rPr>
          <w:b/>
          <w:bCs/>
          <w:color w:val="auto"/>
        </w:rPr>
      </w:pPr>
      <w:r w:rsidRPr="009D3A5A">
        <w:rPr>
          <w:b/>
          <w:bCs/>
          <w:color w:val="auto"/>
        </w:rPr>
        <w:t>23/0</w:t>
      </w:r>
      <w:r>
        <w:rPr>
          <w:b/>
          <w:bCs/>
          <w:color w:val="auto"/>
        </w:rPr>
        <w:t>69</w:t>
      </w:r>
      <w:r w:rsidRPr="009D3A5A">
        <w:rPr>
          <w:b/>
          <w:bCs/>
          <w:color w:val="auto"/>
        </w:rPr>
        <w:t xml:space="preserve">/FPC     </w:t>
      </w:r>
      <w:r>
        <w:rPr>
          <w:b/>
          <w:bCs/>
          <w:color w:val="auto"/>
        </w:rPr>
        <w:t xml:space="preserve">Delegated Decisions </w:t>
      </w:r>
    </w:p>
    <w:p w14:paraId="01C01DE2" w14:textId="77777777" w:rsidR="000D49BE" w:rsidRDefault="000D49BE" w:rsidP="000D49BE">
      <w:pPr>
        <w:rPr>
          <w:sz w:val="24"/>
          <w:szCs w:val="24"/>
        </w:rPr>
      </w:pPr>
      <w:r w:rsidRPr="00041ABA">
        <w:rPr>
          <w:sz w:val="24"/>
          <w:szCs w:val="24"/>
        </w:rPr>
        <w:t xml:space="preserve">To </w:t>
      </w:r>
      <w:r>
        <w:rPr>
          <w:sz w:val="24"/>
          <w:szCs w:val="24"/>
        </w:rPr>
        <w:t>ratify the decisions made by the clerk, in consultation with the Chairman and Vice-Chairman, under delegated powers during August</w:t>
      </w:r>
    </w:p>
    <w:p w14:paraId="4247097E" w14:textId="77777777" w:rsidR="000D49BE" w:rsidRDefault="000D49BE" w:rsidP="000D49BE">
      <w:pPr>
        <w:pStyle w:val="ListParagraph"/>
        <w:numPr>
          <w:ilvl w:val="0"/>
          <w:numId w:val="21"/>
        </w:numPr>
        <w:spacing w:after="200" w:line="288" w:lineRule="auto"/>
        <w:rPr>
          <w:sz w:val="24"/>
          <w:szCs w:val="24"/>
        </w:rPr>
      </w:pPr>
      <w:r>
        <w:rPr>
          <w:sz w:val="24"/>
          <w:szCs w:val="24"/>
        </w:rPr>
        <w:t>Artwork at The Denes (mural)</w:t>
      </w:r>
    </w:p>
    <w:p w14:paraId="3A440EED" w14:textId="77777777" w:rsidR="000D49BE" w:rsidRDefault="000D49BE" w:rsidP="000D49BE">
      <w:pPr>
        <w:pStyle w:val="ListParagraph"/>
        <w:numPr>
          <w:ilvl w:val="0"/>
          <w:numId w:val="21"/>
        </w:numPr>
        <w:spacing w:after="200" w:line="288" w:lineRule="auto"/>
        <w:rPr>
          <w:sz w:val="24"/>
          <w:szCs w:val="24"/>
        </w:rPr>
      </w:pPr>
      <w:r>
        <w:rPr>
          <w:sz w:val="24"/>
          <w:szCs w:val="24"/>
        </w:rPr>
        <w:t>Christmas lights timings (renewal agreed with hours the same as last year)</w:t>
      </w:r>
    </w:p>
    <w:p w14:paraId="5FFD7702" w14:textId="77777777" w:rsidR="000D49BE" w:rsidRPr="001E35F7" w:rsidRDefault="000D49BE" w:rsidP="000D49BE">
      <w:pPr>
        <w:spacing w:after="0"/>
        <w:rPr>
          <w:rFonts w:cstheme="minorHAnsi"/>
          <w:iCs/>
          <w:sz w:val="24"/>
          <w:szCs w:val="24"/>
        </w:rPr>
      </w:pPr>
      <w:r w:rsidRPr="001E35F7">
        <w:rPr>
          <w:rFonts w:cstheme="minorHAnsi"/>
          <w:b/>
          <w:sz w:val="24"/>
          <w:szCs w:val="24"/>
        </w:rPr>
        <w:t>Resolved</w:t>
      </w:r>
      <w:r w:rsidRPr="001E35F7">
        <w:rPr>
          <w:rFonts w:cstheme="minorHAnsi"/>
          <w:bCs/>
          <w:sz w:val="24"/>
          <w:szCs w:val="24"/>
        </w:rPr>
        <w:t xml:space="preserve">, proposed Cllr </w:t>
      </w:r>
      <w:r>
        <w:rPr>
          <w:rFonts w:cstheme="minorHAnsi"/>
          <w:bCs/>
          <w:sz w:val="24"/>
          <w:szCs w:val="24"/>
        </w:rPr>
        <w:t>Bayley</w:t>
      </w:r>
      <w:r w:rsidRPr="001E35F7">
        <w:rPr>
          <w:rFonts w:cstheme="minorHAnsi"/>
          <w:bCs/>
          <w:sz w:val="24"/>
          <w:szCs w:val="24"/>
        </w:rPr>
        <w:t xml:space="preserve">, seconded Cllr </w:t>
      </w:r>
      <w:r>
        <w:rPr>
          <w:rFonts w:cstheme="minorHAnsi"/>
          <w:bCs/>
          <w:sz w:val="24"/>
          <w:szCs w:val="24"/>
        </w:rPr>
        <w:t>Roberts</w:t>
      </w:r>
      <w:r w:rsidRPr="001E35F7">
        <w:rPr>
          <w:rFonts w:cstheme="minorHAnsi"/>
          <w:bCs/>
          <w:sz w:val="24"/>
          <w:szCs w:val="24"/>
        </w:rPr>
        <w:t xml:space="preserve"> that </w:t>
      </w:r>
      <w:r>
        <w:rPr>
          <w:rFonts w:cstheme="minorHAnsi"/>
          <w:bCs/>
          <w:sz w:val="24"/>
          <w:szCs w:val="24"/>
        </w:rPr>
        <w:t>the above actions be ratified</w:t>
      </w:r>
      <w:r w:rsidRPr="001E35F7">
        <w:rPr>
          <w:rFonts w:cstheme="minorHAnsi"/>
          <w:bCs/>
          <w:sz w:val="24"/>
          <w:szCs w:val="24"/>
        </w:rPr>
        <w:t>. Unanimous decision.</w:t>
      </w:r>
    </w:p>
    <w:p w14:paraId="19CB6A8F" w14:textId="77777777" w:rsidR="000D49BE" w:rsidRDefault="000D49BE" w:rsidP="000D49BE">
      <w:pPr>
        <w:pStyle w:val="Heading3"/>
        <w:rPr>
          <w:b/>
          <w:bCs/>
          <w:color w:val="auto"/>
        </w:rPr>
      </w:pPr>
      <w:r w:rsidRPr="009D3A5A">
        <w:rPr>
          <w:b/>
          <w:bCs/>
          <w:color w:val="auto"/>
        </w:rPr>
        <w:t>23/0</w:t>
      </w:r>
      <w:r>
        <w:rPr>
          <w:b/>
          <w:bCs/>
          <w:color w:val="auto"/>
        </w:rPr>
        <w:t>70</w:t>
      </w:r>
      <w:r w:rsidRPr="009D3A5A">
        <w:rPr>
          <w:b/>
          <w:bCs/>
          <w:color w:val="auto"/>
        </w:rPr>
        <w:t xml:space="preserve">/FPC     </w:t>
      </w:r>
      <w:r>
        <w:rPr>
          <w:b/>
          <w:bCs/>
          <w:color w:val="auto"/>
        </w:rPr>
        <w:t>Welcome to Nash Mills sign, Bunkers Lane Appendix 6</w:t>
      </w:r>
    </w:p>
    <w:p w14:paraId="2BC3B9D4" w14:textId="77777777" w:rsidR="000D49BE" w:rsidRDefault="000D49BE" w:rsidP="000D49BE">
      <w:pPr>
        <w:rPr>
          <w:sz w:val="24"/>
          <w:szCs w:val="24"/>
        </w:rPr>
      </w:pPr>
      <w:r w:rsidRPr="00F2621A">
        <w:rPr>
          <w:sz w:val="24"/>
          <w:szCs w:val="24"/>
        </w:rPr>
        <w:t xml:space="preserve">To determine the sign </w:t>
      </w:r>
      <w:r>
        <w:rPr>
          <w:sz w:val="24"/>
          <w:szCs w:val="24"/>
        </w:rPr>
        <w:t>to be purchased (under our</w:t>
      </w:r>
      <w:r w:rsidRPr="00F2621A">
        <w:rPr>
          <w:sz w:val="24"/>
          <w:szCs w:val="24"/>
        </w:rPr>
        <w:t xml:space="preserve"> insurance </w:t>
      </w:r>
      <w:r>
        <w:rPr>
          <w:sz w:val="24"/>
          <w:szCs w:val="24"/>
        </w:rPr>
        <w:t xml:space="preserve">claim) for </w:t>
      </w:r>
      <w:r w:rsidRPr="00F2621A">
        <w:rPr>
          <w:sz w:val="24"/>
          <w:szCs w:val="24"/>
        </w:rPr>
        <w:t xml:space="preserve">the </w:t>
      </w:r>
      <w:r>
        <w:rPr>
          <w:sz w:val="24"/>
          <w:szCs w:val="24"/>
        </w:rPr>
        <w:t>j</w:t>
      </w:r>
      <w:r w:rsidRPr="00F2621A">
        <w:rPr>
          <w:sz w:val="24"/>
          <w:szCs w:val="24"/>
        </w:rPr>
        <w:t>unction of Bunkers Lane/Bedmond Road.</w:t>
      </w:r>
    </w:p>
    <w:p w14:paraId="0EBCD79B" w14:textId="77777777" w:rsidR="000D49BE" w:rsidRDefault="000D49BE" w:rsidP="000D49BE">
      <w:pPr>
        <w:rPr>
          <w:sz w:val="24"/>
          <w:szCs w:val="24"/>
        </w:rPr>
      </w:pPr>
      <w:r>
        <w:rPr>
          <w:sz w:val="24"/>
          <w:szCs w:val="24"/>
        </w:rPr>
        <w:t>A discussion was held.</w:t>
      </w:r>
    </w:p>
    <w:p w14:paraId="7DA803C3" w14:textId="3D6FA8EF" w:rsidR="000D49BE" w:rsidRPr="008F5C82" w:rsidRDefault="000D49BE" w:rsidP="000D49BE">
      <w:pPr>
        <w:spacing w:after="0"/>
        <w:rPr>
          <w:rFonts w:cstheme="minorHAnsi"/>
          <w:iCs/>
          <w:sz w:val="24"/>
          <w:szCs w:val="24"/>
        </w:rPr>
      </w:pPr>
      <w:r w:rsidRPr="00091990">
        <w:rPr>
          <w:rFonts w:cstheme="minorHAnsi"/>
          <w:b/>
          <w:sz w:val="24"/>
          <w:szCs w:val="24"/>
        </w:rPr>
        <w:t>Resolved</w:t>
      </w:r>
      <w:r w:rsidRPr="00091990">
        <w:rPr>
          <w:rFonts w:cstheme="minorHAnsi"/>
          <w:bCs/>
          <w:sz w:val="24"/>
          <w:szCs w:val="24"/>
        </w:rPr>
        <w:t xml:space="preserve">, proposed Cllr </w:t>
      </w:r>
      <w:r>
        <w:rPr>
          <w:rFonts w:cstheme="minorHAnsi"/>
          <w:bCs/>
          <w:sz w:val="24"/>
          <w:szCs w:val="24"/>
        </w:rPr>
        <w:t>Bayley</w:t>
      </w:r>
      <w:r w:rsidRPr="00091990">
        <w:rPr>
          <w:rFonts w:cstheme="minorHAnsi"/>
          <w:bCs/>
          <w:sz w:val="24"/>
          <w:szCs w:val="24"/>
        </w:rPr>
        <w:t xml:space="preserve">, seconded Cllr </w:t>
      </w:r>
      <w:r>
        <w:rPr>
          <w:rFonts w:cstheme="minorHAnsi"/>
          <w:bCs/>
          <w:sz w:val="24"/>
          <w:szCs w:val="24"/>
        </w:rPr>
        <w:t xml:space="preserve">Roberts that the </w:t>
      </w:r>
      <w:r w:rsidR="00A41DB8">
        <w:rPr>
          <w:rFonts w:cstheme="minorHAnsi"/>
          <w:bCs/>
          <w:sz w:val="24"/>
          <w:szCs w:val="24"/>
        </w:rPr>
        <w:t>clerk’s</w:t>
      </w:r>
      <w:r>
        <w:rPr>
          <w:rFonts w:cstheme="minorHAnsi"/>
          <w:bCs/>
          <w:sz w:val="24"/>
          <w:szCs w:val="24"/>
        </w:rPr>
        <w:t xml:space="preserve"> suggested replacements </w:t>
      </w:r>
      <w:r w:rsidR="005541CB">
        <w:rPr>
          <w:rFonts w:cstheme="minorHAnsi"/>
          <w:bCs/>
          <w:sz w:val="24"/>
          <w:szCs w:val="24"/>
        </w:rPr>
        <w:t xml:space="preserve">are not </w:t>
      </w:r>
      <w:r w:rsidR="003E4DE4">
        <w:rPr>
          <w:rFonts w:cstheme="minorHAnsi"/>
          <w:bCs/>
          <w:sz w:val="24"/>
          <w:szCs w:val="24"/>
        </w:rPr>
        <w:t>selected</w:t>
      </w:r>
      <w:r>
        <w:rPr>
          <w:rFonts w:cstheme="minorHAnsi"/>
          <w:bCs/>
          <w:sz w:val="24"/>
          <w:szCs w:val="24"/>
        </w:rPr>
        <w:t xml:space="preserve"> and that this item be deferred to a later meeting, Cllrs Roberts/Briggs/Cobb to provide 3 preferred examples to the clerk to be reported to council at the next appropriate meeting.  Unanimous decision. Clerk requested that council consider the appropriateness of the chosen material and </w:t>
      </w:r>
      <w:r w:rsidR="00417B7E">
        <w:rPr>
          <w:rFonts w:cstheme="minorHAnsi"/>
          <w:bCs/>
          <w:sz w:val="24"/>
          <w:szCs w:val="24"/>
        </w:rPr>
        <w:t xml:space="preserve">ongoing </w:t>
      </w:r>
      <w:r>
        <w:rPr>
          <w:rFonts w:cstheme="minorHAnsi"/>
          <w:bCs/>
          <w:sz w:val="24"/>
          <w:szCs w:val="24"/>
        </w:rPr>
        <w:t>potential maintenance implications and also sought to use appropriately experienced suppliers.</w:t>
      </w:r>
    </w:p>
    <w:p w14:paraId="31A5415B" w14:textId="77777777" w:rsidR="000D49BE" w:rsidRDefault="000D49BE" w:rsidP="000D49BE">
      <w:pPr>
        <w:pStyle w:val="Heading3"/>
        <w:rPr>
          <w:b/>
          <w:bCs/>
          <w:color w:val="auto"/>
        </w:rPr>
      </w:pPr>
      <w:r w:rsidRPr="009D3A5A">
        <w:rPr>
          <w:b/>
          <w:bCs/>
          <w:color w:val="auto"/>
        </w:rPr>
        <w:t>23/0</w:t>
      </w:r>
      <w:r>
        <w:rPr>
          <w:b/>
          <w:bCs/>
          <w:color w:val="auto"/>
        </w:rPr>
        <w:t>71</w:t>
      </w:r>
      <w:r w:rsidRPr="009D3A5A">
        <w:rPr>
          <w:b/>
          <w:bCs/>
          <w:color w:val="auto"/>
        </w:rPr>
        <w:t xml:space="preserve">/FPC     </w:t>
      </w:r>
      <w:r>
        <w:rPr>
          <w:b/>
          <w:bCs/>
          <w:color w:val="auto"/>
        </w:rPr>
        <w:t>Business Planning Working Group Appendix 7</w:t>
      </w:r>
    </w:p>
    <w:p w14:paraId="2BC92118" w14:textId="77777777" w:rsidR="000D49BE" w:rsidRPr="00AE0A24" w:rsidRDefault="000D49BE" w:rsidP="000D49BE">
      <w:pPr>
        <w:pStyle w:val="ListParagraph"/>
        <w:numPr>
          <w:ilvl w:val="0"/>
          <w:numId w:val="25"/>
        </w:numPr>
        <w:spacing w:after="200" w:line="288" w:lineRule="auto"/>
        <w:rPr>
          <w:sz w:val="24"/>
          <w:szCs w:val="24"/>
        </w:rPr>
      </w:pPr>
      <w:r w:rsidRPr="00AE0A24">
        <w:rPr>
          <w:sz w:val="24"/>
          <w:szCs w:val="24"/>
        </w:rPr>
        <w:t>To receive and note the report</w:t>
      </w:r>
    </w:p>
    <w:p w14:paraId="5E0751CF" w14:textId="77777777" w:rsidR="000D49BE" w:rsidRDefault="000D49BE" w:rsidP="000D49BE">
      <w:pPr>
        <w:pStyle w:val="ListParagraph"/>
        <w:numPr>
          <w:ilvl w:val="0"/>
          <w:numId w:val="25"/>
        </w:numPr>
        <w:spacing w:after="200" w:line="288" w:lineRule="auto"/>
        <w:rPr>
          <w:sz w:val="24"/>
          <w:szCs w:val="24"/>
        </w:rPr>
      </w:pPr>
      <w:r w:rsidRPr="00AE0A24">
        <w:rPr>
          <w:sz w:val="24"/>
          <w:szCs w:val="24"/>
        </w:rPr>
        <w:t xml:space="preserve">To authorise the clerk to contact the relevant agencies </w:t>
      </w:r>
      <w:r>
        <w:rPr>
          <w:sz w:val="24"/>
          <w:szCs w:val="24"/>
        </w:rPr>
        <w:t>(</w:t>
      </w:r>
      <w:r w:rsidRPr="00AE0A24">
        <w:rPr>
          <w:sz w:val="24"/>
          <w:szCs w:val="24"/>
        </w:rPr>
        <w:t>as stated in the report</w:t>
      </w:r>
      <w:r>
        <w:rPr>
          <w:sz w:val="24"/>
          <w:szCs w:val="24"/>
        </w:rPr>
        <w:t xml:space="preserve">) to commence preliminary investigations. </w:t>
      </w:r>
    </w:p>
    <w:p w14:paraId="59DA65F6" w14:textId="12C516C9" w:rsidR="000D49BE" w:rsidRPr="00FA3243" w:rsidRDefault="000D49BE" w:rsidP="000D49BE">
      <w:pPr>
        <w:spacing w:after="0"/>
        <w:rPr>
          <w:rFonts w:cstheme="minorHAnsi"/>
          <w:iCs/>
          <w:sz w:val="24"/>
          <w:szCs w:val="24"/>
        </w:rPr>
      </w:pPr>
      <w:r w:rsidRPr="00FA3243">
        <w:rPr>
          <w:rFonts w:cstheme="minorHAnsi"/>
          <w:b/>
          <w:sz w:val="24"/>
          <w:szCs w:val="24"/>
        </w:rPr>
        <w:t>Resolved</w:t>
      </w:r>
      <w:r w:rsidRPr="00FA3243">
        <w:rPr>
          <w:rFonts w:cstheme="minorHAnsi"/>
          <w:bCs/>
          <w:sz w:val="24"/>
          <w:szCs w:val="24"/>
        </w:rPr>
        <w:t xml:space="preserve">, proposed Cllr </w:t>
      </w:r>
      <w:r>
        <w:rPr>
          <w:rFonts w:cstheme="minorHAnsi"/>
          <w:bCs/>
          <w:sz w:val="24"/>
          <w:szCs w:val="24"/>
        </w:rPr>
        <w:t>Roberts</w:t>
      </w:r>
      <w:r w:rsidRPr="00FA3243">
        <w:rPr>
          <w:rFonts w:cstheme="minorHAnsi"/>
          <w:bCs/>
          <w:sz w:val="24"/>
          <w:szCs w:val="24"/>
        </w:rPr>
        <w:t xml:space="preserve">, seconded Cllr Bayley that </w:t>
      </w:r>
      <w:r>
        <w:rPr>
          <w:rFonts w:cstheme="minorHAnsi"/>
          <w:bCs/>
          <w:sz w:val="24"/>
          <w:szCs w:val="24"/>
        </w:rPr>
        <w:t>the report be received and noted and that the clerk be authorised to commence investigations in line with the report summary sheet</w:t>
      </w:r>
      <w:r w:rsidR="00954349">
        <w:rPr>
          <w:rFonts w:cstheme="minorHAnsi"/>
          <w:bCs/>
          <w:sz w:val="24"/>
          <w:szCs w:val="24"/>
        </w:rPr>
        <w:t xml:space="preserve"> </w:t>
      </w:r>
      <w:r w:rsidR="00A41DB8">
        <w:rPr>
          <w:rFonts w:cstheme="minorHAnsi"/>
          <w:bCs/>
          <w:sz w:val="24"/>
          <w:szCs w:val="24"/>
        </w:rPr>
        <w:t>circulated.</w:t>
      </w:r>
      <w:r w:rsidRPr="00FA3243">
        <w:rPr>
          <w:rFonts w:cstheme="minorHAnsi"/>
          <w:bCs/>
          <w:sz w:val="24"/>
          <w:szCs w:val="24"/>
        </w:rPr>
        <w:t xml:space="preserve"> Unanimous decision.</w:t>
      </w:r>
    </w:p>
    <w:p w14:paraId="2A86808F" w14:textId="77777777" w:rsidR="000D49BE" w:rsidRPr="00FA3243" w:rsidRDefault="000D49BE" w:rsidP="000D49BE">
      <w:pPr>
        <w:rPr>
          <w:sz w:val="24"/>
          <w:szCs w:val="24"/>
        </w:rPr>
      </w:pPr>
    </w:p>
    <w:p w14:paraId="04FEC0E6" w14:textId="77777777" w:rsidR="000D49BE" w:rsidRDefault="000D49BE" w:rsidP="000D49BE">
      <w:pPr>
        <w:pStyle w:val="Heading3"/>
        <w:rPr>
          <w:b/>
          <w:bCs/>
          <w:color w:val="auto"/>
        </w:rPr>
      </w:pPr>
      <w:r w:rsidRPr="009D3A5A">
        <w:rPr>
          <w:b/>
          <w:bCs/>
          <w:color w:val="auto"/>
        </w:rPr>
        <w:t>23/0</w:t>
      </w:r>
      <w:r>
        <w:rPr>
          <w:b/>
          <w:bCs/>
          <w:color w:val="auto"/>
        </w:rPr>
        <w:t>72</w:t>
      </w:r>
      <w:r w:rsidRPr="009D3A5A">
        <w:rPr>
          <w:b/>
          <w:bCs/>
          <w:color w:val="auto"/>
        </w:rPr>
        <w:t xml:space="preserve">/FPC </w:t>
      </w:r>
      <w:r>
        <w:rPr>
          <w:b/>
          <w:bCs/>
          <w:color w:val="auto"/>
        </w:rPr>
        <w:t xml:space="preserve">    </w:t>
      </w:r>
      <w:r w:rsidRPr="006E44A3">
        <w:rPr>
          <w:b/>
          <w:bCs/>
          <w:color w:val="auto"/>
        </w:rPr>
        <w:t xml:space="preserve">Play Park </w:t>
      </w:r>
      <w:r>
        <w:rPr>
          <w:b/>
          <w:bCs/>
          <w:color w:val="auto"/>
        </w:rPr>
        <w:t>Appendix 8</w:t>
      </w:r>
    </w:p>
    <w:p w14:paraId="3C3AEDF4" w14:textId="77777777" w:rsidR="000D49BE" w:rsidRDefault="000D49BE" w:rsidP="000D49BE">
      <w:pPr>
        <w:rPr>
          <w:sz w:val="24"/>
          <w:szCs w:val="24"/>
        </w:rPr>
      </w:pPr>
      <w:r w:rsidRPr="004B5079">
        <w:rPr>
          <w:sz w:val="24"/>
          <w:szCs w:val="24"/>
        </w:rPr>
        <w:t xml:space="preserve">To note receipt of the quarterly park inspection. </w:t>
      </w:r>
      <w:r>
        <w:rPr>
          <w:sz w:val="24"/>
          <w:szCs w:val="24"/>
        </w:rPr>
        <w:t>(Circulated to councillors in advance).</w:t>
      </w:r>
    </w:p>
    <w:p w14:paraId="3BC77E89" w14:textId="77777777" w:rsidR="000D49BE" w:rsidRDefault="000D49BE" w:rsidP="000D49BE">
      <w:pPr>
        <w:rPr>
          <w:sz w:val="24"/>
          <w:szCs w:val="24"/>
        </w:rPr>
      </w:pPr>
      <w:r>
        <w:rPr>
          <w:sz w:val="24"/>
          <w:szCs w:val="24"/>
        </w:rPr>
        <w:t>A Cllr requested that the clerk approach the play inspection company to request whether a summary report could be made available with future reports.</w:t>
      </w:r>
    </w:p>
    <w:p w14:paraId="6F4E1FE3" w14:textId="55CA7B76" w:rsidR="000D49BE" w:rsidRPr="008F5C82" w:rsidRDefault="000D49BE" w:rsidP="000D49BE">
      <w:pPr>
        <w:spacing w:after="0"/>
        <w:rPr>
          <w:rFonts w:cstheme="minorHAnsi"/>
          <w:iCs/>
          <w:sz w:val="24"/>
          <w:szCs w:val="24"/>
        </w:rPr>
      </w:pPr>
      <w:r w:rsidRPr="00091990">
        <w:rPr>
          <w:rFonts w:cstheme="minorHAnsi"/>
          <w:b/>
          <w:sz w:val="24"/>
          <w:szCs w:val="24"/>
        </w:rPr>
        <w:t>Resolved</w:t>
      </w:r>
      <w:r w:rsidRPr="00091990">
        <w:rPr>
          <w:rFonts w:cstheme="minorHAnsi"/>
          <w:bCs/>
          <w:sz w:val="24"/>
          <w:szCs w:val="24"/>
        </w:rPr>
        <w:t xml:space="preserve">, proposed Cllr </w:t>
      </w:r>
      <w:r>
        <w:rPr>
          <w:rFonts w:cstheme="minorHAnsi"/>
          <w:bCs/>
          <w:sz w:val="24"/>
          <w:szCs w:val="24"/>
        </w:rPr>
        <w:t>Briggs</w:t>
      </w:r>
      <w:r w:rsidRPr="00091990">
        <w:rPr>
          <w:rFonts w:cstheme="minorHAnsi"/>
          <w:bCs/>
          <w:sz w:val="24"/>
          <w:szCs w:val="24"/>
        </w:rPr>
        <w:t xml:space="preserve">, seconded Cllr </w:t>
      </w:r>
      <w:r>
        <w:rPr>
          <w:rFonts w:cstheme="minorHAnsi"/>
          <w:bCs/>
          <w:sz w:val="24"/>
          <w:szCs w:val="24"/>
        </w:rPr>
        <w:t>Bayley that the report be noted and received as circulated. Unanimous decision. Next external inspection due Sept 2023.</w:t>
      </w:r>
      <w:r w:rsidR="000D094D">
        <w:rPr>
          <w:rFonts w:cstheme="minorHAnsi"/>
          <w:bCs/>
          <w:sz w:val="24"/>
          <w:szCs w:val="24"/>
        </w:rPr>
        <w:t xml:space="preserve"> DBC will also add</w:t>
      </w:r>
      <w:r w:rsidR="00BA23BA">
        <w:rPr>
          <w:rFonts w:cstheme="minorHAnsi"/>
          <w:bCs/>
          <w:sz w:val="24"/>
          <w:szCs w:val="24"/>
        </w:rPr>
        <w:t xml:space="preserve"> the NMPC</w:t>
      </w:r>
      <w:r w:rsidR="000D094D">
        <w:rPr>
          <w:rFonts w:cstheme="minorHAnsi"/>
          <w:bCs/>
          <w:sz w:val="24"/>
          <w:szCs w:val="24"/>
        </w:rPr>
        <w:t xml:space="preserve"> play area into their annual </w:t>
      </w:r>
      <w:r w:rsidR="001F773D">
        <w:rPr>
          <w:rFonts w:cstheme="minorHAnsi"/>
          <w:bCs/>
          <w:sz w:val="24"/>
          <w:szCs w:val="24"/>
        </w:rPr>
        <w:t xml:space="preserve">inspection </w:t>
      </w:r>
      <w:r w:rsidR="000D094D">
        <w:rPr>
          <w:rFonts w:cstheme="minorHAnsi"/>
          <w:bCs/>
          <w:sz w:val="24"/>
          <w:szCs w:val="24"/>
        </w:rPr>
        <w:t>schedule.</w:t>
      </w:r>
    </w:p>
    <w:p w14:paraId="232A4AAB" w14:textId="77777777" w:rsidR="000D49BE" w:rsidRDefault="000D49BE" w:rsidP="000D49BE">
      <w:pPr>
        <w:rPr>
          <w:sz w:val="24"/>
          <w:szCs w:val="24"/>
        </w:rPr>
      </w:pPr>
    </w:p>
    <w:p w14:paraId="287F37B2" w14:textId="77777777" w:rsidR="000D49BE" w:rsidRDefault="000D49BE" w:rsidP="000D49BE">
      <w:pPr>
        <w:pStyle w:val="Heading3"/>
        <w:rPr>
          <w:b/>
          <w:bCs/>
          <w:color w:val="auto"/>
        </w:rPr>
      </w:pPr>
      <w:r w:rsidRPr="009D3A5A">
        <w:rPr>
          <w:b/>
          <w:bCs/>
          <w:color w:val="auto"/>
        </w:rPr>
        <w:lastRenderedPageBreak/>
        <w:t>23/0</w:t>
      </w:r>
      <w:r>
        <w:rPr>
          <w:b/>
          <w:bCs/>
          <w:color w:val="auto"/>
        </w:rPr>
        <w:t>73</w:t>
      </w:r>
      <w:r w:rsidRPr="009D3A5A">
        <w:rPr>
          <w:b/>
          <w:bCs/>
          <w:color w:val="auto"/>
        </w:rPr>
        <w:t xml:space="preserve">/FPC </w:t>
      </w:r>
      <w:r>
        <w:rPr>
          <w:b/>
          <w:bCs/>
          <w:color w:val="auto"/>
        </w:rPr>
        <w:t xml:space="preserve">    Defibrillator Spares Appendix 9 </w:t>
      </w:r>
    </w:p>
    <w:p w14:paraId="33887CA2" w14:textId="790A1635" w:rsidR="000D49BE" w:rsidRDefault="000D49BE" w:rsidP="000D49BE">
      <w:pPr>
        <w:pStyle w:val="Heading3"/>
        <w:rPr>
          <w:b/>
          <w:bCs/>
          <w:color w:val="auto"/>
        </w:rPr>
      </w:pPr>
      <w:r w:rsidRPr="00352DA1">
        <w:rPr>
          <w:rFonts w:ascii="Calibri" w:eastAsia="Calibri" w:hAnsi="Calibri" w:cs="Calibri"/>
          <w:iCs/>
          <w:color w:val="auto"/>
          <w:lang w:eastAsia="en-GB"/>
        </w:rPr>
        <w:t xml:space="preserve">To determine whether NMPC wish the clerk to retain spare </w:t>
      </w:r>
      <w:r w:rsidR="003062B3">
        <w:rPr>
          <w:rFonts w:ascii="Calibri" w:eastAsia="Calibri" w:hAnsi="Calibri" w:cs="Calibri"/>
          <w:iCs/>
          <w:color w:val="auto"/>
          <w:lang w:eastAsia="en-GB"/>
        </w:rPr>
        <w:t>d</w:t>
      </w:r>
      <w:r w:rsidRPr="00352DA1">
        <w:rPr>
          <w:rFonts w:ascii="Calibri" w:eastAsia="Calibri" w:hAnsi="Calibri" w:cs="Calibri"/>
          <w:iCs/>
          <w:color w:val="auto"/>
          <w:lang w:eastAsia="en-GB"/>
        </w:rPr>
        <w:t>efibrillator pads ‘in stock’ in the office</w:t>
      </w:r>
      <w:r w:rsidRPr="009D3A5A">
        <w:rPr>
          <w:b/>
          <w:bCs/>
          <w:color w:val="auto"/>
        </w:rPr>
        <w:t xml:space="preserve"> </w:t>
      </w:r>
    </w:p>
    <w:p w14:paraId="16222BF2" w14:textId="05E383FC" w:rsidR="000D49BE" w:rsidRPr="008F5C82" w:rsidRDefault="000D49BE" w:rsidP="000D49BE">
      <w:pPr>
        <w:spacing w:after="0"/>
        <w:rPr>
          <w:rFonts w:cstheme="minorHAnsi"/>
          <w:iCs/>
          <w:sz w:val="24"/>
          <w:szCs w:val="24"/>
        </w:rPr>
      </w:pPr>
      <w:r w:rsidRPr="00091990">
        <w:rPr>
          <w:rFonts w:cstheme="minorHAnsi"/>
          <w:b/>
          <w:sz w:val="24"/>
          <w:szCs w:val="24"/>
        </w:rPr>
        <w:t>Resolved</w:t>
      </w:r>
      <w:r w:rsidRPr="00091990">
        <w:rPr>
          <w:rFonts w:cstheme="minorHAnsi"/>
          <w:bCs/>
          <w:sz w:val="24"/>
          <w:szCs w:val="24"/>
        </w:rPr>
        <w:t xml:space="preserve">, proposed Cllr </w:t>
      </w:r>
      <w:r>
        <w:rPr>
          <w:rFonts w:cstheme="minorHAnsi"/>
          <w:bCs/>
          <w:sz w:val="24"/>
          <w:szCs w:val="24"/>
        </w:rPr>
        <w:t>Bayley</w:t>
      </w:r>
      <w:r w:rsidRPr="00091990">
        <w:rPr>
          <w:rFonts w:cstheme="minorHAnsi"/>
          <w:bCs/>
          <w:sz w:val="24"/>
          <w:szCs w:val="24"/>
        </w:rPr>
        <w:t xml:space="preserve">, seconded Cllr </w:t>
      </w:r>
      <w:r>
        <w:rPr>
          <w:rFonts w:cstheme="minorHAnsi"/>
          <w:bCs/>
          <w:sz w:val="24"/>
          <w:szCs w:val="24"/>
        </w:rPr>
        <w:t xml:space="preserve">Briggs that due to local availability of defibrillators and </w:t>
      </w:r>
      <w:r w:rsidR="001F773D">
        <w:rPr>
          <w:rFonts w:cstheme="minorHAnsi"/>
          <w:bCs/>
          <w:sz w:val="24"/>
          <w:szCs w:val="24"/>
        </w:rPr>
        <w:t xml:space="preserve">online </w:t>
      </w:r>
      <w:r>
        <w:rPr>
          <w:rFonts w:cstheme="minorHAnsi"/>
          <w:bCs/>
          <w:sz w:val="24"/>
          <w:szCs w:val="24"/>
        </w:rPr>
        <w:t>stock availability no spares are required to be kept in stock. Unanimous decision.</w:t>
      </w:r>
    </w:p>
    <w:p w14:paraId="37FC9544" w14:textId="77777777" w:rsidR="000D49BE" w:rsidRPr="00D3740F" w:rsidRDefault="000D49BE" w:rsidP="000D49BE"/>
    <w:p w14:paraId="6FF72DF0" w14:textId="77777777" w:rsidR="000D49BE" w:rsidRDefault="000D49BE" w:rsidP="000D49BE">
      <w:pPr>
        <w:pStyle w:val="Heading3"/>
        <w:rPr>
          <w:color w:val="auto"/>
        </w:rPr>
      </w:pPr>
      <w:r w:rsidRPr="009D3A5A">
        <w:rPr>
          <w:b/>
          <w:bCs/>
          <w:color w:val="auto"/>
        </w:rPr>
        <w:t>23/0</w:t>
      </w:r>
      <w:r>
        <w:rPr>
          <w:b/>
          <w:bCs/>
          <w:color w:val="auto"/>
        </w:rPr>
        <w:t>74</w:t>
      </w:r>
      <w:r w:rsidRPr="009D3A5A">
        <w:rPr>
          <w:b/>
          <w:bCs/>
          <w:color w:val="auto"/>
        </w:rPr>
        <w:t xml:space="preserve">/FPC </w:t>
      </w:r>
      <w:r>
        <w:rPr>
          <w:b/>
          <w:bCs/>
          <w:color w:val="auto"/>
        </w:rPr>
        <w:t xml:space="preserve">    </w:t>
      </w:r>
      <w:r w:rsidRPr="009D3A5A">
        <w:rPr>
          <w:b/>
          <w:bCs/>
          <w:color w:val="auto"/>
        </w:rPr>
        <w:t>Action List</w:t>
      </w:r>
      <w:r>
        <w:rPr>
          <w:b/>
          <w:bCs/>
          <w:color w:val="auto"/>
        </w:rPr>
        <w:t xml:space="preserve"> Appendix 10 </w:t>
      </w:r>
      <w:r w:rsidRPr="00322CBB">
        <w:rPr>
          <w:color w:val="auto"/>
        </w:rPr>
        <w:t>(for</w:t>
      </w:r>
      <w:r w:rsidRPr="009D3A5A">
        <w:rPr>
          <w:color w:val="auto"/>
        </w:rPr>
        <w:t xml:space="preserve"> information only-no action</w:t>
      </w:r>
      <w:r>
        <w:rPr>
          <w:color w:val="auto"/>
        </w:rPr>
        <w:t>s</w:t>
      </w:r>
      <w:r w:rsidRPr="009D3A5A">
        <w:rPr>
          <w:color w:val="auto"/>
        </w:rPr>
        <w:t xml:space="preserve"> arising.)</w:t>
      </w:r>
    </w:p>
    <w:p w14:paraId="693FA453" w14:textId="15B39AFD" w:rsidR="009462D8" w:rsidRPr="009462D8" w:rsidRDefault="009462D8" w:rsidP="009462D8">
      <w:r>
        <w:t>Meeting closed 21.42</w:t>
      </w:r>
    </w:p>
    <w:p w14:paraId="78AA4107" w14:textId="77777777" w:rsidR="000D49BE" w:rsidRPr="00B54AFF" w:rsidRDefault="000D49BE" w:rsidP="000D49BE">
      <w:pPr>
        <w:jc w:val="center"/>
        <w:rPr>
          <w:rFonts w:cstheme="minorHAnsi"/>
          <w:b/>
          <w:bCs/>
          <w:i/>
          <w:iCs/>
          <w:sz w:val="24"/>
          <w:szCs w:val="24"/>
          <w:u w:val="single"/>
        </w:rPr>
      </w:pPr>
      <w:r w:rsidRPr="00B54AFF">
        <w:rPr>
          <w:rFonts w:cstheme="minorHAnsi"/>
          <w:b/>
          <w:bCs/>
          <w:i/>
          <w:iCs/>
          <w:sz w:val="24"/>
          <w:szCs w:val="24"/>
          <w:u w:val="single"/>
        </w:rPr>
        <w:t xml:space="preserve">Next meeting Monday </w:t>
      </w:r>
      <w:r>
        <w:rPr>
          <w:rFonts w:cstheme="minorHAnsi"/>
          <w:b/>
          <w:bCs/>
          <w:i/>
          <w:iCs/>
          <w:sz w:val="24"/>
          <w:szCs w:val="24"/>
          <w:u w:val="single"/>
        </w:rPr>
        <w:t>9</w:t>
      </w:r>
      <w:r w:rsidRPr="0034406C">
        <w:rPr>
          <w:rFonts w:cstheme="minorHAnsi"/>
          <w:b/>
          <w:bCs/>
          <w:i/>
          <w:iCs/>
          <w:sz w:val="24"/>
          <w:szCs w:val="24"/>
          <w:u w:val="single"/>
          <w:vertAlign w:val="superscript"/>
        </w:rPr>
        <w:t>th</w:t>
      </w:r>
      <w:r>
        <w:rPr>
          <w:rFonts w:cstheme="minorHAnsi"/>
          <w:b/>
          <w:bCs/>
          <w:i/>
          <w:iCs/>
          <w:sz w:val="24"/>
          <w:szCs w:val="24"/>
          <w:u w:val="single"/>
        </w:rPr>
        <w:t xml:space="preserve"> October 2023</w:t>
      </w:r>
    </w:p>
    <w:p w14:paraId="5499F911" w14:textId="368D98AA" w:rsidR="000D49BE" w:rsidRPr="000D49BE" w:rsidRDefault="000D49BE" w:rsidP="000D49BE">
      <w:r w:rsidRPr="00B54AFF">
        <w:rPr>
          <w:rFonts w:cstheme="minorHAnsi"/>
          <w:b/>
          <w:bCs/>
          <w:i/>
          <w:iCs/>
          <w:sz w:val="24"/>
          <w:szCs w:val="24"/>
          <w:u w:val="single"/>
        </w:rPr>
        <w:t xml:space="preserve">Agenda Items no later than 9am </w:t>
      </w:r>
      <w:r w:rsidRPr="00B54AFF">
        <w:rPr>
          <w:b/>
          <w:bCs/>
          <w:sz w:val="24"/>
          <w:szCs w:val="24"/>
          <w:u w:val="single"/>
        </w:rPr>
        <w:t xml:space="preserve">Thursday </w:t>
      </w:r>
      <w:r>
        <w:rPr>
          <w:b/>
          <w:bCs/>
          <w:sz w:val="24"/>
          <w:szCs w:val="24"/>
          <w:u w:val="single"/>
        </w:rPr>
        <w:t>28</w:t>
      </w:r>
      <w:r w:rsidRPr="0034406C">
        <w:rPr>
          <w:b/>
          <w:bCs/>
          <w:sz w:val="24"/>
          <w:szCs w:val="24"/>
          <w:u w:val="single"/>
          <w:vertAlign w:val="superscript"/>
        </w:rPr>
        <w:t>th</w:t>
      </w:r>
      <w:r>
        <w:rPr>
          <w:b/>
          <w:bCs/>
          <w:sz w:val="24"/>
          <w:szCs w:val="24"/>
          <w:u w:val="single"/>
        </w:rPr>
        <w:t xml:space="preserve"> September</w:t>
      </w:r>
      <w:r w:rsidRPr="00B54AFF">
        <w:rPr>
          <w:b/>
          <w:bCs/>
          <w:sz w:val="24"/>
          <w:szCs w:val="24"/>
          <w:u w:val="single"/>
        </w:rPr>
        <w:t xml:space="preserve"> 2023 please</w:t>
      </w:r>
      <w:r>
        <w:rPr>
          <w:b/>
          <w:bCs/>
          <w:sz w:val="24"/>
          <w:szCs w:val="24"/>
          <w:u w:val="single"/>
        </w:rPr>
        <w:t>-late items will not be accepted</w:t>
      </w:r>
    </w:p>
    <w:sectPr w:rsidR="000D49BE" w:rsidRPr="000D49BE" w:rsidSect="000F4BA5">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9ABA" w14:textId="77777777" w:rsidR="002E3255" w:rsidRDefault="002E3255" w:rsidP="00CD7860">
      <w:pPr>
        <w:spacing w:after="0" w:line="240" w:lineRule="auto"/>
      </w:pPr>
      <w:r>
        <w:separator/>
      </w:r>
    </w:p>
  </w:endnote>
  <w:endnote w:type="continuationSeparator" w:id="0">
    <w:p w14:paraId="35D66B78" w14:textId="77777777" w:rsidR="002E3255" w:rsidRDefault="002E3255" w:rsidP="00CD7860">
      <w:pPr>
        <w:spacing w:after="0" w:line="240" w:lineRule="auto"/>
      </w:pPr>
      <w:r>
        <w:continuationSeparator/>
      </w:r>
    </w:p>
  </w:endnote>
  <w:endnote w:type="continuationNotice" w:id="1">
    <w:p w14:paraId="6D1D3C77" w14:textId="77777777" w:rsidR="002E3255" w:rsidRDefault="002E3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2042" w14:textId="77777777" w:rsidR="002E3255" w:rsidRDefault="002E3255" w:rsidP="00CD7860">
      <w:pPr>
        <w:spacing w:after="0" w:line="240" w:lineRule="auto"/>
      </w:pPr>
      <w:r>
        <w:separator/>
      </w:r>
    </w:p>
  </w:footnote>
  <w:footnote w:type="continuationSeparator" w:id="0">
    <w:p w14:paraId="03926E19" w14:textId="77777777" w:rsidR="002E3255" w:rsidRDefault="002E3255" w:rsidP="00CD7860">
      <w:pPr>
        <w:spacing w:after="0" w:line="240" w:lineRule="auto"/>
      </w:pPr>
      <w:r>
        <w:continuationSeparator/>
      </w:r>
    </w:p>
  </w:footnote>
  <w:footnote w:type="continuationNotice" w:id="1">
    <w:p w14:paraId="5B1F342A" w14:textId="77777777" w:rsidR="002E3255" w:rsidRDefault="002E3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5A763981"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686395"/>
      <w:docPartObj>
        <w:docPartGallery w:val="Watermarks"/>
        <w:docPartUnique/>
      </w:docPartObj>
    </w:sdtPr>
    <w:sdtContent>
      <w:p w14:paraId="2691B844" w14:textId="2CAF5D14" w:rsidR="005B53C9" w:rsidRDefault="00000000">
        <w:pPr>
          <w:pStyle w:val="Header"/>
        </w:pPr>
        <w:r>
          <w:rPr>
            <w:noProof/>
          </w:rPr>
          <w:pict w14:anchorId="324F3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08204EA8"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06"/>
    <w:multiLevelType w:val="hybridMultilevel"/>
    <w:tmpl w:val="E0B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804F2"/>
    <w:multiLevelType w:val="hybridMultilevel"/>
    <w:tmpl w:val="848C68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27CD8"/>
    <w:multiLevelType w:val="hybridMultilevel"/>
    <w:tmpl w:val="9936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3A4B22"/>
    <w:multiLevelType w:val="hybridMultilevel"/>
    <w:tmpl w:val="29E2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90B20"/>
    <w:multiLevelType w:val="hybridMultilevel"/>
    <w:tmpl w:val="D42C237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F71156"/>
    <w:multiLevelType w:val="hybridMultilevel"/>
    <w:tmpl w:val="85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03778"/>
    <w:multiLevelType w:val="hybridMultilevel"/>
    <w:tmpl w:val="79A6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60265"/>
    <w:multiLevelType w:val="hybridMultilevel"/>
    <w:tmpl w:val="11C05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85E84"/>
    <w:multiLevelType w:val="hybridMultilevel"/>
    <w:tmpl w:val="62C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B09A0"/>
    <w:multiLevelType w:val="hybridMultilevel"/>
    <w:tmpl w:val="DC0A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C4589"/>
    <w:multiLevelType w:val="hybridMultilevel"/>
    <w:tmpl w:val="D0A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C41B7"/>
    <w:multiLevelType w:val="hybridMultilevel"/>
    <w:tmpl w:val="848C68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020340"/>
    <w:multiLevelType w:val="hybridMultilevel"/>
    <w:tmpl w:val="DCAA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6570D"/>
    <w:multiLevelType w:val="hybridMultilevel"/>
    <w:tmpl w:val="FD0C4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FE67EE"/>
    <w:multiLevelType w:val="hybridMultilevel"/>
    <w:tmpl w:val="CCF6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45B34"/>
    <w:multiLevelType w:val="hybridMultilevel"/>
    <w:tmpl w:val="A178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46890"/>
    <w:multiLevelType w:val="hybridMultilevel"/>
    <w:tmpl w:val="33C6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D715D"/>
    <w:multiLevelType w:val="hybridMultilevel"/>
    <w:tmpl w:val="023AE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DD433B"/>
    <w:multiLevelType w:val="hybridMultilevel"/>
    <w:tmpl w:val="41FCEFAE"/>
    <w:lvl w:ilvl="0" w:tplc="92625A4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3C0E2E"/>
    <w:multiLevelType w:val="hybridMultilevel"/>
    <w:tmpl w:val="A6E4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A70B9"/>
    <w:multiLevelType w:val="hybridMultilevel"/>
    <w:tmpl w:val="A8E60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1A762F"/>
    <w:multiLevelType w:val="hybridMultilevel"/>
    <w:tmpl w:val="69B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D6DA7"/>
    <w:multiLevelType w:val="hybridMultilevel"/>
    <w:tmpl w:val="853E0204"/>
    <w:lvl w:ilvl="0" w:tplc="42BCB4A0">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A0F69B5"/>
    <w:multiLevelType w:val="hybridMultilevel"/>
    <w:tmpl w:val="281E5B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24"/>
  </w:num>
  <w:num w:numId="2" w16cid:durableId="1567570734">
    <w:abstractNumId w:val="5"/>
  </w:num>
  <w:num w:numId="3" w16cid:durableId="8485491">
    <w:abstractNumId w:val="10"/>
  </w:num>
  <w:num w:numId="4" w16cid:durableId="1714649413">
    <w:abstractNumId w:val="12"/>
  </w:num>
  <w:num w:numId="5" w16cid:durableId="783353775">
    <w:abstractNumId w:val="3"/>
  </w:num>
  <w:num w:numId="6" w16cid:durableId="1782217233">
    <w:abstractNumId w:val="8"/>
  </w:num>
  <w:num w:numId="7" w16cid:durableId="695545222">
    <w:abstractNumId w:val="21"/>
  </w:num>
  <w:num w:numId="8" w16cid:durableId="763380901">
    <w:abstractNumId w:val="20"/>
  </w:num>
  <w:num w:numId="9" w16cid:durableId="575626858">
    <w:abstractNumId w:val="16"/>
  </w:num>
  <w:num w:numId="10" w16cid:durableId="1705013192">
    <w:abstractNumId w:val="2"/>
  </w:num>
  <w:num w:numId="11" w16cid:durableId="708382196">
    <w:abstractNumId w:val="0"/>
  </w:num>
  <w:num w:numId="12" w16cid:durableId="1957447488">
    <w:abstractNumId w:val="6"/>
  </w:num>
  <w:num w:numId="13" w16cid:durableId="1693725920">
    <w:abstractNumId w:val="9"/>
  </w:num>
  <w:num w:numId="14" w16cid:durableId="2036803541">
    <w:abstractNumId w:val="13"/>
  </w:num>
  <w:num w:numId="15" w16cid:durableId="1541360016">
    <w:abstractNumId w:val="18"/>
  </w:num>
  <w:num w:numId="16" w16cid:durableId="1400860419">
    <w:abstractNumId w:val="23"/>
  </w:num>
  <w:num w:numId="17" w16cid:durableId="140854027">
    <w:abstractNumId w:val="1"/>
  </w:num>
  <w:num w:numId="18" w16cid:durableId="897594527">
    <w:abstractNumId w:val="22"/>
  </w:num>
  <w:num w:numId="19" w16cid:durableId="1930116967">
    <w:abstractNumId w:val="4"/>
  </w:num>
  <w:num w:numId="20" w16cid:durableId="1295598045">
    <w:abstractNumId w:val="11"/>
  </w:num>
  <w:num w:numId="21" w16cid:durableId="1130636323">
    <w:abstractNumId w:val="17"/>
  </w:num>
  <w:num w:numId="22" w16cid:durableId="443576523">
    <w:abstractNumId w:val="7"/>
  </w:num>
  <w:num w:numId="23" w16cid:durableId="298608333">
    <w:abstractNumId w:val="15"/>
  </w:num>
  <w:num w:numId="24" w16cid:durableId="1745226508">
    <w:abstractNumId w:val="19"/>
  </w:num>
  <w:num w:numId="25" w16cid:durableId="13888729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10388"/>
    <w:rsid w:val="00010EE5"/>
    <w:rsid w:val="0001232C"/>
    <w:rsid w:val="000125FB"/>
    <w:rsid w:val="00012B65"/>
    <w:rsid w:val="00013D11"/>
    <w:rsid w:val="00014518"/>
    <w:rsid w:val="00014C14"/>
    <w:rsid w:val="00014E29"/>
    <w:rsid w:val="000151BD"/>
    <w:rsid w:val="0001556F"/>
    <w:rsid w:val="000160F6"/>
    <w:rsid w:val="0001720B"/>
    <w:rsid w:val="000178D3"/>
    <w:rsid w:val="00017909"/>
    <w:rsid w:val="00017C70"/>
    <w:rsid w:val="00020AF8"/>
    <w:rsid w:val="0002104C"/>
    <w:rsid w:val="000220A6"/>
    <w:rsid w:val="00022569"/>
    <w:rsid w:val="00022EC5"/>
    <w:rsid w:val="0002304C"/>
    <w:rsid w:val="00023DDF"/>
    <w:rsid w:val="0002471B"/>
    <w:rsid w:val="00027594"/>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22B4"/>
    <w:rsid w:val="000446D3"/>
    <w:rsid w:val="00044A18"/>
    <w:rsid w:val="00044D25"/>
    <w:rsid w:val="00045F1F"/>
    <w:rsid w:val="00046216"/>
    <w:rsid w:val="000465D9"/>
    <w:rsid w:val="0004689A"/>
    <w:rsid w:val="00046B2F"/>
    <w:rsid w:val="00047C35"/>
    <w:rsid w:val="00051DEA"/>
    <w:rsid w:val="00051F13"/>
    <w:rsid w:val="00052F70"/>
    <w:rsid w:val="00053F6E"/>
    <w:rsid w:val="00054350"/>
    <w:rsid w:val="000544C8"/>
    <w:rsid w:val="00054ACD"/>
    <w:rsid w:val="00055689"/>
    <w:rsid w:val="00056124"/>
    <w:rsid w:val="000576DF"/>
    <w:rsid w:val="0006039B"/>
    <w:rsid w:val="00060CF8"/>
    <w:rsid w:val="00061586"/>
    <w:rsid w:val="00061BD9"/>
    <w:rsid w:val="00062CED"/>
    <w:rsid w:val="00062D5C"/>
    <w:rsid w:val="000632BC"/>
    <w:rsid w:val="000636BF"/>
    <w:rsid w:val="00063B15"/>
    <w:rsid w:val="00063B30"/>
    <w:rsid w:val="000652AD"/>
    <w:rsid w:val="0006546C"/>
    <w:rsid w:val="00065BC9"/>
    <w:rsid w:val="00066619"/>
    <w:rsid w:val="0006719D"/>
    <w:rsid w:val="00067D2A"/>
    <w:rsid w:val="000711C3"/>
    <w:rsid w:val="00071A36"/>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4F"/>
    <w:rsid w:val="000818B6"/>
    <w:rsid w:val="00081E00"/>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96"/>
    <w:rsid w:val="00093427"/>
    <w:rsid w:val="00094337"/>
    <w:rsid w:val="00094E3C"/>
    <w:rsid w:val="00095203"/>
    <w:rsid w:val="0009557C"/>
    <w:rsid w:val="00095D52"/>
    <w:rsid w:val="00095E6C"/>
    <w:rsid w:val="00096319"/>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2A1E"/>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046"/>
    <w:rsid w:val="000C6512"/>
    <w:rsid w:val="000C6642"/>
    <w:rsid w:val="000C751E"/>
    <w:rsid w:val="000C76A5"/>
    <w:rsid w:val="000D094D"/>
    <w:rsid w:val="000D09BD"/>
    <w:rsid w:val="000D15DF"/>
    <w:rsid w:val="000D1D2E"/>
    <w:rsid w:val="000D24E7"/>
    <w:rsid w:val="000D2CE3"/>
    <w:rsid w:val="000D2E21"/>
    <w:rsid w:val="000D3464"/>
    <w:rsid w:val="000D3F01"/>
    <w:rsid w:val="000D49BE"/>
    <w:rsid w:val="000D4F44"/>
    <w:rsid w:val="000D4FB5"/>
    <w:rsid w:val="000D6201"/>
    <w:rsid w:val="000D64D2"/>
    <w:rsid w:val="000D682D"/>
    <w:rsid w:val="000D688B"/>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F01E1"/>
    <w:rsid w:val="000F1C0F"/>
    <w:rsid w:val="000F2237"/>
    <w:rsid w:val="000F27E2"/>
    <w:rsid w:val="000F2817"/>
    <w:rsid w:val="000F2C76"/>
    <w:rsid w:val="000F2FD4"/>
    <w:rsid w:val="000F391B"/>
    <w:rsid w:val="000F3DCC"/>
    <w:rsid w:val="000F4BA5"/>
    <w:rsid w:val="000F4D4D"/>
    <w:rsid w:val="000F5D94"/>
    <w:rsid w:val="000F643F"/>
    <w:rsid w:val="000F67D9"/>
    <w:rsid w:val="000F7008"/>
    <w:rsid w:val="000F7221"/>
    <w:rsid w:val="000F739A"/>
    <w:rsid w:val="000F7B15"/>
    <w:rsid w:val="001005E0"/>
    <w:rsid w:val="00100689"/>
    <w:rsid w:val="0010072E"/>
    <w:rsid w:val="001017A4"/>
    <w:rsid w:val="0010233E"/>
    <w:rsid w:val="00102727"/>
    <w:rsid w:val="0010278A"/>
    <w:rsid w:val="00102FE4"/>
    <w:rsid w:val="00103158"/>
    <w:rsid w:val="0010424F"/>
    <w:rsid w:val="0010434A"/>
    <w:rsid w:val="00104B91"/>
    <w:rsid w:val="0010535B"/>
    <w:rsid w:val="0010581A"/>
    <w:rsid w:val="001064C1"/>
    <w:rsid w:val="00106D2F"/>
    <w:rsid w:val="001077E5"/>
    <w:rsid w:val="0011364D"/>
    <w:rsid w:val="00114904"/>
    <w:rsid w:val="00114E0D"/>
    <w:rsid w:val="001150DE"/>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B2C"/>
    <w:rsid w:val="001336D1"/>
    <w:rsid w:val="00135AD8"/>
    <w:rsid w:val="00136507"/>
    <w:rsid w:val="0013657E"/>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47140"/>
    <w:rsid w:val="0015024D"/>
    <w:rsid w:val="001507A2"/>
    <w:rsid w:val="001507B2"/>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729"/>
    <w:rsid w:val="0016194A"/>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4E17"/>
    <w:rsid w:val="001754A0"/>
    <w:rsid w:val="00175DA5"/>
    <w:rsid w:val="001765FC"/>
    <w:rsid w:val="00176744"/>
    <w:rsid w:val="0018060E"/>
    <w:rsid w:val="00180825"/>
    <w:rsid w:val="001809EF"/>
    <w:rsid w:val="00180D51"/>
    <w:rsid w:val="00180E60"/>
    <w:rsid w:val="001812F5"/>
    <w:rsid w:val="00182B8B"/>
    <w:rsid w:val="001830D0"/>
    <w:rsid w:val="00183507"/>
    <w:rsid w:val="00183575"/>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2982"/>
    <w:rsid w:val="001B5E5B"/>
    <w:rsid w:val="001B6322"/>
    <w:rsid w:val="001B6617"/>
    <w:rsid w:val="001B68E6"/>
    <w:rsid w:val="001B74D3"/>
    <w:rsid w:val="001C0087"/>
    <w:rsid w:val="001C0D82"/>
    <w:rsid w:val="001C0FD0"/>
    <w:rsid w:val="001C11D3"/>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277A"/>
    <w:rsid w:val="001D3874"/>
    <w:rsid w:val="001D3A24"/>
    <w:rsid w:val="001D42E5"/>
    <w:rsid w:val="001D4B3F"/>
    <w:rsid w:val="001D5277"/>
    <w:rsid w:val="001D56C9"/>
    <w:rsid w:val="001D5951"/>
    <w:rsid w:val="001D5A89"/>
    <w:rsid w:val="001D5FB4"/>
    <w:rsid w:val="001E0B95"/>
    <w:rsid w:val="001E0E2F"/>
    <w:rsid w:val="001E18D3"/>
    <w:rsid w:val="001E1D08"/>
    <w:rsid w:val="001E2F21"/>
    <w:rsid w:val="001E2F7D"/>
    <w:rsid w:val="001E2FC2"/>
    <w:rsid w:val="001E30EE"/>
    <w:rsid w:val="001E3C68"/>
    <w:rsid w:val="001E41FB"/>
    <w:rsid w:val="001E494B"/>
    <w:rsid w:val="001E4E8C"/>
    <w:rsid w:val="001E5199"/>
    <w:rsid w:val="001E5927"/>
    <w:rsid w:val="001E62B4"/>
    <w:rsid w:val="001E6D19"/>
    <w:rsid w:val="001E6F45"/>
    <w:rsid w:val="001E7E06"/>
    <w:rsid w:val="001F0BFB"/>
    <w:rsid w:val="001F1932"/>
    <w:rsid w:val="001F1976"/>
    <w:rsid w:val="001F2AA8"/>
    <w:rsid w:val="001F2FD1"/>
    <w:rsid w:val="001F383D"/>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B86"/>
    <w:rsid w:val="00206136"/>
    <w:rsid w:val="002063C6"/>
    <w:rsid w:val="0020735A"/>
    <w:rsid w:val="00207A6E"/>
    <w:rsid w:val="00207E90"/>
    <w:rsid w:val="0021056A"/>
    <w:rsid w:val="00212077"/>
    <w:rsid w:val="00212626"/>
    <w:rsid w:val="0021384C"/>
    <w:rsid w:val="0021417E"/>
    <w:rsid w:val="002146EF"/>
    <w:rsid w:val="002147AB"/>
    <w:rsid w:val="00215682"/>
    <w:rsid w:val="002159BA"/>
    <w:rsid w:val="00216EB4"/>
    <w:rsid w:val="00216ED1"/>
    <w:rsid w:val="00217C2E"/>
    <w:rsid w:val="002203F8"/>
    <w:rsid w:val="00220D8E"/>
    <w:rsid w:val="00221017"/>
    <w:rsid w:val="0022252A"/>
    <w:rsid w:val="00222CB2"/>
    <w:rsid w:val="002237B4"/>
    <w:rsid w:val="00223A66"/>
    <w:rsid w:val="002257A6"/>
    <w:rsid w:val="00225A13"/>
    <w:rsid w:val="00225AC1"/>
    <w:rsid w:val="00225DEB"/>
    <w:rsid w:val="00225E54"/>
    <w:rsid w:val="00226C28"/>
    <w:rsid w:val="002272E2"/>
    <w:rsid w:val="00227736"/>
    <w:rsid w:val="002279AC"/>
    <w:rsid w:val="00227C67"/>
    <w:rsid w:val="00230903"/>
    <w:rsid w:val="002317BF"/>
    <w:rsid w:val="00231B4F"/>
    <w:rsid w:val="00232559"/>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54DD"/>
    <w:rsid w:val="00246173"/>
    <w:rsid w:val="0024629B"/>
    <w:rsid w:val="00246378"/>
    <w:rsid w:val="0024697E"/>
    <w:rsid w:val="00246B99"/>
    <w:rsid w:val="00246F20"/>
    <w:rsid w:val="00246F7C"/>
    <w:rsid w:val="00246FED"/>
    <w:rsid w:val="0025092B"/>
    <w:rsid w:val="0025143D"/>
    <w:rsid w:val="00251633"/>
    <w:rsid w:val="0025176E"/>
    <w:rsid w:val="00252C30"/>
    <w:rsid w:val="00252DA8"/>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788D"/>
    <w:rsid w:val="0026047D"/>
    <w:rsid w:val="0026063A"/>
    <w:rsid w:val="00260A94"/>
    <w:rsid w:val="00261509"/>
    <w:rsid w:val="002616C7"/>
    <w:rsid w:val="00261841"/>
    <w:rsid w:val="0026478F"/>
    <w:rsid w:val="002649A7"/>
    <w:rsid w:val="00264C72"/>
    <w:rsid w:val="00264F76"/>
    <w:rsid w:val="0026577D"/>
    <w:rsid w:val="00266509"/>
    <w:rsid w:val="00266D07"/>
    <w:rsid w:val="002672C2"/>
    <w:rsid w:val="002705A1"/>
    <w:rsid w:val="00272105"/>
    <w:rsid w:val="00272256"/>
    <w:rsid w:val="0027371C"/>
    <w:rsid w:val="00274383"/>
    <w:rsid w:val="002749B1"/>
    <w:rsid w:val="002749B3"/>
    <w:rsid w:val="00274C1A"/>
    <w:rsid w:val="0027575B"/>
    <w:rsid w:val="00275883"/>
    <w:rsid w:val="0027620C"/>
    <w:rsid w:val="002767BF"/>
    <w:rsid w:val="00276AA1"/>
    <w:rsid w:val="00276AF1"/>
    <w:rsid w:val="00276C84"/>
    <w:rsid w:val="00276DDB"/>
    <w:rsid w:val="0027745E"/>
    <w:rsid w:val="00277D59"/>
    <w:rsid w:val="0028077E"/>
    <w:rsid w:val="00280977"/>
    <w:rsid w:val="002814DF"/>
    <w:rsid w:val="00282E30"/>
    <w:rsid w:val="00283070"/>
    <w:rsid w:val="00283811"/>
    <w:rsid w:val="00283E3F"/>
    <w:rsid w:val="002844B7"/>
    <w:rsid w:val="0028516C"/>
    <w:rsid w:val="002854B1"/>
    <w:rsid w:val="002858FA"/>
    <w:rsid w:val="00285BAD"/>
    <w:rsid w:val="002868F4"/>
    <w:rsid w:val="00286E64"/>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21"/>
    <w:rsid w:val="002967AF"/>
    <w:rsid w:val="00297C2F"/>
    <w:rsid w:val="00297F0E"/>
    <w:rsid w:val="002A0D4E"/>
    <w:rsid w:val="002A1316"/>
    <w:rsid w:val="002A1398"/>
    <w:rsid w:val="002A141C"/>
    <w:rsid w:val="002A1FE9"/>
    <w:rsid w:val="002A2AFE"/>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F27"/>
    <w:rsid w:val="002C4227"/>
    <w:rsid w:val="002C42F6"/>
    <w:rsid w:val="002C4412"/>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AB"/>
    <w:rsid w:val="002E09E4"/>
    <w:rsid w:val="002E12D8"/>
    <w:rsid w:val="002E1AF5"/>
    <w:rsid w:val="002E22F4"/>
    <w:rsid w:val="002E2B31"/>
    <w:rsid w:val="002E3255"/>
    <w:rsid w:val="002E5401"/>
    <w:rsid w:val="002E59C8"/>
    <w:rsid w:val="002E608F"/>
    <w:rsid w:val="002E628A"/>
    <w:rsid w:val="002E6380"/>
    <w:rsid w:val="002E6661"/>
    <w:rsid w:val="002E73DF"/>
    <w:rsid w:val="002E7633"/>
    <w:rsid w:val="002F057B"/>
    <w:rsid w:val="002F08A2"/>
    <w:rsid w:val="002F09B1"/>
    <w:rsid w:val="002F0B08"/>
    <w:rsid w:val="002F0BD6"/>
    <w:rsid w:val="002F1343"/>
    <w:rsid w:val="002F1513"/>
    <w:rsid w:val="002F182C"/>
    <w:rsid w:val="002F1E72"/>
    <w:rsid w:val="002F1EFE"/>
    <w:rsid w:val="002F2F7B"/>
    <w:rsid w:val="002F3AD1"/>
    <w:rsid w:val="002F428F"/>
    <w:rsid w:val="002F42C1"/>
    <w:rsid w:val="002F4E6E"/>
    <w:rsid w:val="002F652F"/>
    <w:rsid w:val="002F6EF8"/>
    <w:rsid w:val="00300346"/>
    <w:rsid w:val="003012D9"/>
    <w:rsid w:val="003033DD"/>
    <w:rsid w:val="00303679"/>
    <w:rsid w:val="003038E0"/>
    <w:rsid w:val="00304846"/>
    <w:rsid w:val="00304EBC"/>
    <w:rsid w:val="003054BB"/>
    <w:rsid w:val="00305675"/>
    <w:rsid w:val="0030570B"/>
    <w:rsid w:val="0030615E"/>
    <w:rsid w:val="003062B3"/>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35C9"/>
    <w:rsid w:val="00323D55"/>
    <w:rsid w:val="00323ED2"/>
    <w:rsid w:val="00324654"/>
    <w:rsid w:val="00326D8D"/>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DF"/>
    <w:rsid w:val="00343CE6"/>
    <w:rsid w:val="00344959"/>
    <w:rsid w:val="00344C93"/>
    <w:rsid w:val="003455A5"/>
    <w:rsid w:val="003455AC"/>
    <w:rsid w:val="00346BB3"/>
    <w:rsid w:val="00347E2C"/>
    <w:rsid w:val="00350111"/>
    <w:rsid w:val="003505B8"/>
    <w:rsid w:val="0035063E"/>
    <w:rsid w:val="003508D9"/>
    <w:rsid w:val="00350DF2"/>
    <w:rsid w:val="00351CAD"/>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5C8"/>
    <w:rsid w:val="00362F53"/>
    <w:rsid w:val="00365C89"/>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77C"/>
    <w:rsid w:val="0037685B"/>
    <w:rsid w:val="00377C14"/>
    <w:rsid w:val="00380400"/>
    <w:rsid w:val="003804EA"/>
    <w:rsid w:val="00380778"/>
    <w:rsid w:val="00381999"/>
    <w:rsid w:val="00381F0E"/>
    <w:rsid w:val="00382721"/>
    <w:rsid w:val="00382998"/>
    <w:rsid w:val="00382AC8"/>
    <w:rsid w:val="00383923"/>
    <w:rsid w:val="00383AC9"/>
    <w:rsid w:val="003849C7"/>
    <w:rsid w:val="00384A29"/>
    <w:rsid w:val="003850A2"/>
    <w:rsid w:val="00386063"/>
    <w:rsid w:val="003863B9"/>
    <w:rsid w:val="003867F4"/>
    <w:rsid w:val="00386FDE"/>
    <w:rsid w:val="0039067F"/>
    <w:rsid w:val="00390C87"/>
    <w:rsid w:val="003910EC"/>
    <w:rsid w:val="0039127D"/>
    <w:rsid w:val="00391BEA"/>
    <w:rsid w:val="00392B4F"/>
    <w:rsid w:val="003932A8"/>
    <w:rsid w:val="00393CF9"/>
    <w:rsid w:val="00394675"/>
    <w:rsid w:val="00394BBC"/>
    <w:rsid w:val="00395ECF"/>
    <w:rsid w:val="003961EB"/>
    <w:rsid w:val="003967AB"/>
    <w:rsid w:val="00396A2E"/>
    <w:rsid w:val="00396A76"/>
    <w:rsid w:val="00396B7F"/>
    <w:rsid w:val="003A03EC"/>
    <w:rsid w:val="003A0989"/>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7A6"/>
    <w:rsid w:val="003B5154"/>
    <w:rsid w:val="003B5B8D"/>
    <w:rsid w:val="003B6658"/>
    <w:rsid w:val="003B6C0A"/>
    <w:rsid w:val="003B7B21"/>
    <w:rsid w:val="003C0086"/>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2CE9"/>
    <w:rsid w:val="003D3A3B"/>
    <w:rsid w:val="003D3E4B"/>
    <w:rsid w:val="003D415E"/>
    <w:rsid w:val="003D4594"/>
    <w:rsid w:val="003D4C0C"/>
    <w:rsid w:val="003D59A8"/>
    <w:rsid w:val="003D5D90"/>
    <w:rsid w:val="003D5F20"/>
    <w:rsid w:val="003D61DF"/>
    <w:rsid w:val="003D629C"/>
    <w:rsid w:val="003D6415"/>
    <w:rsid w:val="003D6502"/>
    <w:rsid w:val="003D7666"/>
    <w:rsid w:val="003E09B5"/>
    <w:rsid w:val="003E0B3F"/>
    <w:rsid w:val="003E19AB"/>
    <w:rsid w:val="003E1B64"/>
    <w:rsid w:val="003E2A14"/>
    <w:rsid w:val="003E2DB3"/>
    <w:rsid w:val="003E4313"/>
    <w:rsid w:val="003E4DE4"/>
    <w:rsid w:val="003E4DEB"/>
    <w:rsid w:val="003E6960"/>
    <w:rsid w:val="003E706D"/>
    <w:rsid w:val="003E7F8A"/>
    <w:rsid w:val="003F00E6"/>
    <w:rsid w:val="003F0C25"/>
    <w:rsid w:val="003F30B1"/>
    <w:rsid w:val="003F3F8F"/>
    <w:rsid w:val="003F477D"/>
    <w:rsid w:val="003F50BC"/>
    <w:rsid w:val="003F5434"/>
    <w:rsid w:val="003F6576"/>
    <w:rsid w:val="003F70E7"/>
    <w:rsid w:val="003F7484"/>
    <w:rsid w:val="003F7757"/>
    <w:rsid w:val="003F7FE7"/>
    <w:rsid w:val="00400DDB"/>
    <w:rsid w:val="0040270C"/>
    <w:rsid w:val="00402C19"/>
    <w:rsid w:val="00402CE1"/>
    <w:rsid w:val="00403A76"/>
    <w:rsid w:val="004046E4"/>
    <w:rsid w:val="00405785"/>
    <w:rsid w:val="004079F4"/>
    <w:rsid w:val="00407EA8"/>
    <w:rsid w:val="0041001C"/>
    <w:rsid w:val="00410D9C"/>
    <w:rsid w:val="00411911"/>
    <w:rsid w:val="00411B24"/>
    <w:rsid w:val="00411B8F"/>
    <w:rsid w:val="00411D00"/>
    <w:rsid w:val="00411E87"/>
    <w:rsid w:val="004120C1"/>
    <w:rsid w:val="00412F94"/>
    <w:rsid w:val="00413048"/>
    <w:rsid w:val="00413698"/>
    <w:rsid w:val="00414B7B"/>
    <w:rsid w:val="00414D42"/>
    <w:rsid w:val="0041501C"/>
    <w:rsid w:val="00415BE4"/>
    <w:rsid w:val="00415FD0"/>
    <w:rsid w:val="00416956"/>
    <w:rsid w:val="00416C8C"/>
    <w:rsid w:val="00417B7E"/>
    <w:rsid w:val="00420026"/>
    <w:rsid w:val="0042002F"/>
    <w:rsid w:val="004208F6"/>
    <w:rsid w:val="00420CA7"/>
    <w:rsid w:val="0042172B"/>
    <w:rsid w:val="004236F6"/>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D25"/>
    <w:rsid w:val="0043514F"/>
    <w:rsid w:val="00435B3C"/>
    <w:rsid w:val="00436DE4"/>
    <w:rsid w:val="0043708A"/>
    <w:rsid w:val="004416F9"/>
    <w:rsid w:val="00441CF8"/>
    <w:rsid w:val="00444164"/>
    <w:rsid w:val="0044521A"/>
    <w:rsid w:val="00447157"/>
    <w:rsid w:val="004473C8"/>
    <w:rsid w:val="004502F2"/>
    <w:rsid w:val="004506ED"/>
    <w:rsid w:val="00450EAE"/>
    <w:rsid w:val="004513D4"/>
    <w:rsid w:val="004518B3"/>
    <w:rsid w:val="00453B1A"/>
    <w:rsid w:val="00453BCC"/>
    <w:rsid w:val="00453C58"/>
    <w:rsid w:val="00455D22"/>
    <w:rsid w:val="0045693C"/>
    <w:rsid w:val="00460162"/>
    <w:rsid w:val="00462791"/>
    <w:rsid w:val="0046284C"/>
    <w:rsid w:val="00463309"/>
    <w:rsid w:val="004634E7"/>
    <w:rsid w:val="00463FE0"/>
    <w:rsid w:val="0046468B"/>
    <w:rsid w:val="00464A90"/>
    <w:rsid w:val="00466061"/>
    <w:rsid w:val="00466C71"/>
    <w:rsid w:val="004679A0"/>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640A"/>
    <w:rsid w:val="00476592"/>
    <w:rsid w:val="00476CF9"/>
    <w:rsid w:val="0048035A"/>
    <w:rsid w:val="00481125"/>
    <w:rsid w:val="004815AF"/>
    <w:rsid w:val="004828C8"/>
    <w:rsid w:val="00482D06"/>
    <w:rsid w:val="00483F40"/>
    <w:rsid w:val="00483FD3"/>
    <w:rsid w:val="0048438E"/>
    <w:rsid w:val="0048461E"/>
    <w:rsid w:val="00484D7C"/>
    <w:rsid w:val="004854AB"/>
    <w:rsid w:val="00485FDA"/>
    <w:rsid w:val="00485FE7"/>
    <w:rsid w:val="004867C6"/>
    <w:rsid w:val="0048729E"/>
    <w:rsid w:val="004875AA"/>
    <w:rsid w:val="0049034B"/>
    <w:rsid w:val="004906E5"/>
    <w:rsid w:val="004910B3"/>
    <w:rsid w:val="004918B8"/>
    <w:rsid w:val="00491E09"/>
    <w:rsid w:val="00491E39"/>
    <w:rsid w:val="004920E5"/>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8E8"/>
    <w:rsid w:val="004A5BBD"/>
    <w:rsid w:val="004A5CD2"/>
    <w:rsid w:val="004A7261"/>
    <w:rsid w:val="004A79C8"/>
    <w:rsid w:val="004B1719"/>
    <w:rsid w:val="004B1CDB"/>
    <w:rsid w:val="004B20FD"/>
    <w:rsid w:val="004B2CA4"/>
    <w:rsid w:val="004B3150"/>
    <w:rsid w:val="004B3318"/>
    <w:rsid w:val="004B3455"/>
    <w:rsid w:val="004B370D"/>
    <w:rsid w:val="004B40F2"/>
    <w:rsid w:val="004B468C"/>
    <w:rsid w:val="004B4AB3"/>
    <w:rsid w:val="004B5046"/>
    <w:rsid w:val="004B642A"/>
    <w:rsid w:val="004B6CA8"/>
    <w:rsid w:val="004B6E49"/>
    <w:rsid w:val="004B6FD2"/>
    <w:rsid w:val="004B6FED"/>
    <w:rsid w:val="004B7485"/>
    <w:rsid w:val="004B79C6"/>
    <w:rsid w:val="004C077D"/>
    <w:rsid w:val="004C15AA"/>
    <w:rsid w:val="004C1882"/>
    <w:rsid w:val="004C1A8D"/>
    <w:rsid w:val="004C25E3"/>
    <w:rsid w:val="004C286A"/>
    <w:rsid w:val="004C2E39"/>
    <w:rsid w:val="004C3C8C"/>
    <w:rsid w:val="004C4D4F"/>
    <w:rsid w:val="004C519C"/>
    <w:rsid w:val="004C53BE"/>
    <w:rsid w:val="004C5416"/>
    <w:rsid w:val="004C58B6"/>
    <w:rsid w:val="004C5CD2"/>
    <w:rsid w:val="004C5D77"/>
    <w:rsid w:val="004C6D90"/>
    <w:rsid w:val="004C6FB8"/>
    <w:rsid w:val="004C7668"/>
    <w:rsid w:val="004C77E5"/>
    <w:rsid w:val="004D0074"/>
    <w:rsid w:val="004D1D32"/>
    <w:rsid w:val="004D22AE"/>
    <w:rsid w:val="004D2E38"/>
    <w:rsid w:val="004D2FA2"/>
    <w:rsid w:val="004D3E02"/>
    <w:rsid w:val="004D5DC9"/>
    <w:rsid w:val="004D6472"/>
    <w:rsid w:val="004D7A1E"/>
    <w:rsid w:val="004E0336"/>
    <w:rsid w:val="004E0DCC"/>
    <w:rsid w:val="004E2C69"/>
    <w:rsid w:val="004E2FE4"/>
    <w:rsid w:val="004E5348"/>
    <w:rsid w:val="004E5487"/>
    <w:rsid w:val="004E5943"/>
    <w:rsid w:val="004E6A64"/>
    <w:rsid w:val="004E722E"/>
    <w:rsid w:val="004E7A34"/>
    <w:rsid w:val="004E7D33"/>
    <w:rsid w:val="004F0243"/>
    <w:rsid w:val="004F0439"/>
    <w:rsid w:val="004F0C6E"/>
    <w:rsid w:val="004F232B"/>
    <w:rsid w:val="004F273F"/>
    <w:rsid w:val="004F30B7"/>
    <w:rsid w:val="004F3EF2"/>
    <w:rsid w:val="004F4222"/>
    <w:rsid w:val="004F44E6"/>
    <w:rsid w:val="004F4891"/>
    <w:rsid w:val="004F5556"/>
    <w:rsid w:val="004F6067"/>
    <w:rsid w:val="004F6630"/>
    <w:rsid w:val="004F71D9"/>
    <w:rsid w:val="004F753A"/>
    <w:rsid w:val="004F78A0"/>
    <w:rsid w:val="004F7FC7"/>
    <w:rsid w:val="005009EB"/>
    <w:rsid w:val="00500DBA"/>
    <w:rsid w:val="00503BC6"/>
    <w:rsid w:val="0050457C"/>
    <w:rsid w:val="00504804"/>
    <w:rsid w:val="00505042"/>
    <w:rsid w:val="005068CA"/>
    <w:rsid w:val="00507281"/>
    <w:rsid w:val="005075FC"/>
    <w:rsid w:val="005076EA"/>
    <w:rsid w:val="005108EF"/>
    <w:rsid w:val="00510A22"/>
    <w:rsid w:val="00512C99"/>
    <w:rsid w:val="00512FAA"/>
    <w:rsid w:val="00514302"/>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6D7"/>
    <w:rsid w:val="00527A28"/>
    <w:rsid w:val="00530701"/>
    <w:rsid w:val="00530F97"/>
    <w:rsid w:val="0053127B"/>
    <w:rsid w:val="005313D7"/>
    <w:rsid w:val="0053164C"/>
    <w:rsid w:val="00531A16"/>
    <w:rsid w:val="00533BE3"/>
    <w:rsid w:val="005344E4"/>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6D7"/>
    <w:rsid w:val="00544A4E"/>
    <w:rsid w:val="00545BE2"/>
    <w:rsid w:val="00547084"/>
    <w:rsid w:val="00547252"/>
    <w:rsid w:val="0054738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41CB"/>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0BC4"/>
    <w:rsid w:val="005710D4"/>
    <w:rsid w:val="00571C1E"/>
    <w:rsid w:val="00571E9C"/>
    <w:rsid w:val="00572B27"/>
    <w:rsid w:val="00572ED0"/>
    <w:rsid w:val="00572EE4"/>
    <w:rsid w:val="005740C6"/>
    <w:rsid w:val="00574125"/>
    <w:rsid w:val="00574E63"/>
    <w:rsid w:val="00574F9F"/>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41A"/>
    <w:rsid w:val="005846C3"/>
    <w:rsid w:val="00584C26"/>
    <w:rsid w:val="0058686F"/>
    <w:rsid w:val="00586B39"/>
    <w:rsid w:val="00586C0D"/>
    <w:rsid w:val="00586CC1"/>
    <w:rsid w:val="00587424"/>
    <w:rsid w:val="005875EC"/>
    <w:rsid w:val="00587C98"/>
    <w:rsid w:val="005904DF"/>
    <w:rsid w:val="00592304"/>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52D1"/>
    <w:rsid w:val="005A7ABB"/>
    <w:rsid w:val="005A7B66"/>
    <w:rsid w:val="005A7EBC"/>
    <w:rsid w:val="005B0698"/>
    <w:rsid w:val="005B204C"/>
    <w:rsid w:val="005B2682"/>
    <w:rsid w:val="005B280C"/>
    <w:rsid w:val="005B32D8"/>
    <w:rsid w:val="005B3553"/>
    <w:rsid w:val="005B3A35"/>
    <w:rsid w:val="005B4E70"/>
    <w:rsid w:val="005B53C9"/>
    <w:rsid w:val="005B62BB"/>
    <w:rsid w:val="005B7B7A"/>
    <w:rsid w:val="005C1954"/>
    <w:rsid w:val="005C1DD3"/>
    <w:rsid w:val="005C26FD"/>
    <w:rsid w:val="005C2C12"/>
    <w:rsid w:val="005C2D95"/>
    <w:rsid w:val="005C2EAC"/>
    <w:rsid w:val="005C3319"/>
    <w:rsid w:val="005C4729"/>
    <w:rsid w:val="005C4861"/>
    <w:rsid w:val="005C5879"/>
    <w:rsid w:val="005C5FEC"/>
    <w:rsid w:val="005C620D"/>
    <w:rsid w:val="005C6A99"/>
    <w:rsid w:val="005C6BFE"/>
    <w:rsid w:val="005C749B"/>
    <w:rsid w:val="005C795D"/>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E04DB"/>
    <w:rsid w:val="005E0D6A"/>
    <w:rsid w:val="005E0D76"/>
    <w:rsid w:val="005E0E34"/>
    <w:rsid w:val="005E0EFB"/>
    <w:rsid w:val="005E12CA"/>
    <w:rsid w:val="005E293A"/>
    <w:rsid w:val="005E3A52"/>
    <w:rsid w:val="005E3AF8"/>
    <w:rsid w:val="005E475A"/>
    <w:rsid w:val="005E5229"/>
    <w:rsid w:val="005E58E8"/>
    <w:rsid w:val="005E5B93"/>
    <w:rsid w:val="005E6052"/>
    <w:rsid w:val="005E64B6"/>
    <w:rsid w:val="005E69CF"/>
    <w:rsid w:val="005E6A5A"/>
    <w:rsid w:val="005E7DBD"/>
    <w:rsid w:val="005F0B3F"/>
    <w:rsid w:val="005F149F"/>
    <w:rsid w:val="005F1C56"/>
    <w:rsid w:val="005F21CE"/>
    <w:rsid w:val="005F2FAF"/>
    <w:rsid w:val="005F4227"/>
    <w:rsid w:val="005F5051"/>
    <w:rsid w:val="005F51B4"/>
    <w:rsid w:val="005F586F"/>
    <w:rsid w:val="005F5931"/>
    <w:rsid w:val="005F595B"/>
    <w:rsid w:val="005F5C2C"/>
    <w:rsid w:val="005F6563"/>
    <w:rsid w:val="005F65EC"/>
    <w:rsid w:val="005F6A27"/>
    <w:rsid w:val="005F6BF2"/>
    <w:rsid w:val="005F6CD5"/>
    <w:rsid w:val="005F6F11"/>
    <w:rsid w:val="0060022C"/>
    <w:rsid w:val="00601268"/>
    <w:rsid w:val="00603120"/>
    <w:rsid w:val="006033F9"/>
    <w:rsid w:val="006034FD"/>
    <w:rsid w:val="006038AE"/>
    <w:rsid w:val="00603FDD"/>
    <w:rsid w:val="00604138"/>
    <w:rsid w:val="0060437A"/>
    <w:rsid w:val="0060606D"/>
    <w:rsid w:val="006062FA"/>
    <w:rsid w:val="00606AE0"/>
    <w:rsid w:val="00607B45"/>
    <w:rsid w:val="006108CA"/>
    <w:rsid w:val="00612156"/>
    <w:rsid w:val="00612846"/>
    <w:rsid w:val="006129C6"/>
    <w:rsid w:val="00612AB0"/>
    <w:rsid w:val="00612EF9"/>
    <w:rsid w:val="00613A30"/>
    <w:rsid w:val="00613C3E"/>
    <w:rsid w:val="00613D78"/>
    <w:rsid w:val="00614069"/>
    <w:rsid w:val="00616400"/>
    <w:rsid w:val="00616ABD"/>
    <w:rsid w:val="006172AC"/>
    <w:rsid w:val="00617F4F"/>
    <w:rsid w:val="006209A1"/>
    <w:rsid w:val="00620CD4"/>
    <w:rsid w:val="00622788"/>
    <w:rsid w:val="00622DA8"/>
    <w:rsid w:val="0062397E"/>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BCC"/>
    <w:rsid w:val="006336C6"/>
    <w:rsid w:val="0063375F"/>
    <w:rsid w:val="006337C8"/>
    <w:rsid w:val="0063480C"/>
    <w:rsid w:val="006348DC"/>
    <w:rsid w:val="006353F6"/>
    <w:rsid w:val="00636025"/>
    <w:rsid w:val="00636711"/>
    <w:rsid w:val="006369F6"/>
    <w:rsid w:val="00636CB7"/>
    <w:rsid w:val="0063738F"/>
    <w:rsid w:val="006376D9"/>
    <w:rsid w:val="00637C65"/>
    <w:rsid w:val="0064009D"/>
    <w:rsid w:val="00641DCE"/>
    <w:rsid w:val="00643142"/>
    <w:rsid w:val="006436FE"/>
    <w:rsid w:val="006437AB"/>
    <w:rsid w:val="00643AD3"/>
    <w:rsid w:val="00643C74"/>
    <w:rsid w:val="0064460B"/>
    <w:rsid w:val="00644EFA"/>
    <w:rsid w:val="006453E9"/>
    <w:rsid w:val="006455FE"/>
    <w:rsid w:val="00645F96"/>
    <w:rsid w:val="00646C2D"/>
    <w:rsid w:val="00647514"/>
    <w:rsid w:val="00650208"/>
    <w:rsid w:val="0065085B"/>
    <w:rsid w:val="00651692"/>
    <w:rsid w:val="0065176E"/>
    <w:rsid w:val="0065176F"/>
    <w:rsid w:val="00651E82"/>
    <w:rsid w:val="006522D3"/>
    <w:rsid w:val="006522EC"/>
    <w:rsid w:val="00652840"/>
    <w:rsid w:val="0065362A"/>
    <w:rsid w:val="00654074"/>
    <w:rsid w:val="00654691"/>
    <w:rsid w:val="0065471A"/>
    <w:rsid w:val="00654D0E"/>
    <w:rsid w:val="00654DB0"/>
    <w:rsid w:val="0065555E"/>
    <w:rsid w:val="00656B19"/>
    <w:rsid w:val="00657A2F"/>
    <w:rsid w:val="00657BCC"/>
    <w:rsid w:val="00660571"/>
    <w:rsid w:val="00660A71"/>
    <w:rsid w:val="00661FC7"/>
    <w:rsid w:val="0066226B"/>
    <w:rsid w:val="00662898"/>
    <w:rsid w:val="00662DD9"/>
    <w:rsid w:val="00663384"/>
    <w:rsid w:val="00663773"/>
    <w:rsid w:val="00663865"/>
    <w:rsid w:val="00663972"/>
    <w:rsid w:val="00665E1A"/>
    <w:rsid w:val="006662A4"/>
    <w:rsid w:val="00667364"/>
    <w:rsid w:val="006722E1"/>
    <w:rsid w:val="006725D8"/>
    <w:rsid w:val="00673AC1"/>
    <w:rsid w:val="00673DC4"/>
    <w:rsid w:val="00673EBF"/>
    <w:rsid w:val="006746E2"/>
    <w:rsid w:val="00674E99"/>
    <w:rsid w:val="006759AE"/>
    <w:rsid w:val="00675DEA"/>
    <w:rsid w:val="00675EDA"/>
    <w:rsid w:val="00676987"/>
    <w:rsid w:val="00676BCB"/>
    <w:rsid w:val="00676EEF"/>
    <w:rsid w:val="006777EA"/>
    <w:rsid w:val="00677DD7"/>
    <w:rsid w:val="00680D1E"/>
    <w:rsid w:val="00681D51"/>
    <w:rsid w:val="00681D76"/>
    <w:rsid w:val="00682046"/>
    <w:rsid w:val="00682402"/>
    <w:rsid w:val="006829EB"/>
    <w:rsid w:val="00682C22"/>
    <w:rsid w:val="00682C29"/>
    <w:rsid w:val="00683508"/>
    <w:rsid w:val="0068353D"/>
    <w:rsid w:val="006835EC"/>
    <w:rsid w:val="00683CBC"/>
    <w:rsid w:val="00683F36"/>
    <w:rsid w:val="0068539F"/>
    <w:rsid w:val="00685E5E"/>
    <w:rsid w:val="006860E2"/>
    <w:rsid w:val="0068626D"/>
    <w:rsid w:val="0068732D"/>
    <w:rsid w:val="00690AAC"/>
    <w:rsid w:val="006926E3"/>
    <w:rsid w:val="00694FCD"/>
    <w:rsid w:val="00695301"/>
    <w:rsid w:val="0069559D"/>
    <w:rsid w:val="00695695"/>
    <w:rsid w:val="00695962"/>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5E0"/>
    <w:rsid w:val="006A5737"/>
    <w:rsid w:val="006A6B42"/>
    <w:rsid w:val="006B064C"/>
    <w:rsid w:val="006B17E5"/>
    <w:rsid w:val="006B18A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4B8C"/>
    <w:rsid w:val="006E545A"/>
    <w:rsid w:val="006E559A"/>
    <w:rsid w:val="006E697F"/>
    <w:rsid w:val="006E6AF3"/>
    <w:rsid w:val="006E7321"/>
    <w:rsid w:val="006F092D"/>
    <w:rsid w:val="006F0A02"/>
    <w:rsid w:val="006F0D0D"/>
    <w:rsid w:val="006F1846"/>
    <w:rsid w:val="006F2918"/>
    <w:rsid w:val="006F2B5F"/>
    <w:rsid w:val="006F2B6C"/>
    <w:rsid w:val="006F3197"/>
    <w:rsid w:val="006F3592"/>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CA"/>
    <w:rsid w:val="00715708"/>
    <w:rsid w:val="00715BEE"/>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4BBC"/>
    <w:rsid w:val="00725EA6"/>
    <w:rsid w:val="0072747A"/>
    <w:rsid w:val="00727577"/>
    <w:rsid w:val="007302C6"/>
    <w:rsid w:val="007317F8"/>
    <w:rsid w:val="00731EA1"/>
    <w:rsid w:val="00732419"/>
    <w:rsid w:val="007325EC"/>
    <w:rsid w:val="00733BC8"/>
    <w:rsid w:val="00733E37"/>
    <w:rsid w:val="007340C9"/>
    <w:rsid w:val="00734949"/>
    <w:rsid w:val="007354E1"/>
    <w:rsid w:val="00736BD5"/>
    <w:rsid w:val="00737008"/>
    <w:rsid w:val="0074003E"/>
    <w:rsid w:val="007404C0"/>
    <w:rsid w:val="00740AC9"/>
    <w:rsid w:val="00740F20"/>
    <w:rsid w:val="007411E5"/>
    <w:rsid w:val="0074181F"/>
    <w:rsid w:val="00742020"/>
    <w:rsid w:val="007426AA"/>
    <w:rsid w:val="00742F93"/>
    <w:rsid w:val="00745052"/>
    <w:rsid w:val="007452B9"/>
    <w:rsid w:val="00745648"/>
    <w:rsid w:val="00745E9A"/>
    <w:rsid w:val="007477BB"/>
    <w:rsid w:val="00747AA6"/>
    <w:rsid w:val="00750EB8"/>
    <w:rsid w:val="00750F1C"/>
    <w:rsid w:val="0075102D"/>
    <w:rsid w:val="00751055"/>
    <w:rsid w:val="007512F2"/>
    <w:rsid w:val="007517AD"/>
    <w:rsid w:val="00751FF4"/>
    <w:rsid w:val="00752A7B"/>
    <w:rsid w:val="00752FEF"/>
    <w:rsid w:val="007538E4"/>
    <w:rsid w:val="00753C35"/>
    <w:rsid w:val="00753E82"/>
    <w:rsid w:val="00754BBB"/>
    <w:rsid w:val="0075540E"/>
    <w:rsid w:val="00756315"/>
    <w:rsid w:val="0075659D"/>
    <w:rsid w:val="007568C9"/>
    <w:rsid w:val="0075709A"/>
    <w:rsid w:val="00757B04"/>
    <w:rsid w:val="00757C3C"/>
    <w:rsid w:val="00760620"/>
    <w:rsid w:val="00761226"/>
    <w:rsid w:val="0076166A"/>
    <w:rsid w:val="0076212F"/>
    <w:rsid w:val="00762D41"/>
    <w:rsid w:val="007631C6"/>
    <w:rsid w:val="00763D82"/>
    <w:rsid w:val="0076443C"/>
    <w:rsid w:val="0076482F"/>
    <w:rsid w:val="007652DD"/>
    <w:rsid w:val="0076545D"/>
    <w:rsid w:val="007657A0"/>
    <w:rsid w:val="00766380"/>
    <w:rsid w:val="00766558"/>
    <w:rsid w:val="007667AA"/>
    <w:rsid w:val="00767971"/>
    <w:rsid w:val="007725C3"/>
    <w:rsid w:val="007736FF"/>
    <w:rsid w:val="007739A4"/>
    <w:rsid w:val="00773BDD"/>
    <w:rsid w:val="0077531B"/>
    <w:rsid w:val="00776D56"/>
    <w:rsid w:val="00777901"/>
    <w:rsid w:val="00780052"/>
    <w:rsid w:val="0078026C"/>
    <w:rsid w:val="00780EF3"/>
    <w:rsid w:val="0078101D"/>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988"/>
    <w:rsid w:val="00792A3D"/>
    <w:rsid w:val="007930D8"/>
    <w:rsid w:val="00793813"/>
    <w:rsid w:val="007940B5"/>
    <w:rsid w:val="00794ED0"/>
    <w:rsid w:val="00794FC6"/>
    <w:rsid w:val="00795274"/>
    <w:rsid w:val="00795663"/>
    <w:rsid w:val="00796FBA"/>
    <w:rsid w:val="007974A4"/>
    <w:rsid w:val="007A0269"/>
    <w:rsid w:val="007A0687"/>
    <w:rsid w:val="007A1357"/>
    <w:rsid w:val="007A140E"/>
    <w:rsid w:val="007A186A"/>
    <w:rsid w:val="007A1E51"/>
    <w:rsid w:val="007A2BF9"/>
    <w:rsid w:val="007A2D02"/>
    <w:rsid w:val="007A3B25"/>
    <w:rsid w:val="007A664B"/>
    <w:rsid w:val="007A6DAF"/>
    <w:rsid w:val="007A7536"/>
    <w:rsid w:val="007A7838"/>
    <w:rsid w:val="007A7D10"/>
    <w:rsid w:val="007B080C"/>
    <w:rsid w:val="007B0B4C"/>
    <w:rsid w:val="007B15F4"/>
    <w:rsid w:val="007B15FB"/>
    <w:rsid w:val="007B17FD"/>
    <w:rsid w:val="007B1CE5"/>
    <w:rsid w:val="007B24D4"/>
    <w:rsid w:val="007B27CB"/>
    <w:rsid w:val="007B2DE9"/>
    <w:rsid w:val="007B5487"/>
    <w:rsid w:val="007B5692"/>
    <w:rsid w:val="007B6319"/>
    <w:rsid w:val="007B67E5"/>
    <w:rsid w:val="007B6EEF"/>
    <w:rsid w:val="007B77F3"/>
    <w:rsid w:val="007C0170"/>
    <w:rsid w:val="007C023B"/>
    <w:rsid w:val="007C06DE"/>
    <w:rsid w:val="007C0BE4"/>
    <w:rsid w:val="007C0CA9"/>
    <w:rsid w:val="007C169D"/>
    <w:rsid w:val="007C18E8"/>
    <w:rsid w:val="007C2181"/>
    <w:rsid w:val="007C2197"/>
    <w:rsid w:val="007C28B5"/>
    <w:rsid w:val="007C28C2"/>
    <w:rsid w:val="007C2CF5"/>
    <w:rsid w:val="007C3E25"/>
    <w:rsid w:val="007C4D20"/>
    <w:rsid w:val="007C6728"/>
    <w:rsid w:val="007C6782"/>
    <w:rsid w:val="007C7156"/>
    <w:rsid w:val="007C78A2"/>
    <w:rsid w:val="007D0986"/>
    <w:rsid w:val="007D21C0"/>
    <w:rsid w:val="007D23E5"/>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41B"/>
    <w:rsid w:val="007E44C0"/>
    <w:rsid w:val="007E44E1"/>
    <w:rsid w:val="007E4950"/>
    <w:rsid w:val="007E583A"/>
    <w:rsid w:val="007E5E12"/>
    <w:rsid w:val="007E608A"/>
    <w:rsid w:val="007E62AD"/>
    <w:rsid w:val="007E6AE7"/>
    <w:rsid w:val="007E7E01"/>
    <w:rsid w:val="007E7F17"/>
    <w:rsid w:val="007F0881"/>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FF"/>
    <w:rsid w:val="0080528A"/>
    <w:rsid w:val="0080544B"/>
    <w:rsid w:val="00805EF1"/>
    <w:rsid w:val="00805F1D"/>
    <w:rsid w:val="00806C08"/>
    <w:rsid w:val="00807085"/>
    <w:rsid w:val="00807618"/>
    <w:rsid w:val="008111EA"/>
    <w:rsid w:val="00811375"/>
    <w:rsid w:val="00812908"/>
    <w:rsid w:val="00812A5F"/>
    <w:rsid w:val="00813861"/>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24C0"/>
    <w:rsid w:val="00822BF2"/>
    <w:rsid w:val="00823DC6"/>
    <w:rsid w:val="00824920"/>
    <w:rsid w:val="00825EF3"/>
    <w:rsid w:val="00825F77"/>
    <w:rsid w:val="00825FB3"/>
    <w:rsid w:val="008260C5"/>
    <w:rsid w:val="008266A7"/>
    <w:rsid w:val="00826757"/>
    <w:rsid w:val="008268D5"/>
    <w:rsid w:val="00827703"/>
    <w:rsid w:val="0083059E"/>
    <w:rsid w:val="00830C49"/>
    <w:rsid w:val="008311B5"/>
    <w:rsid w:val="00831542"/>
    <w:rsid w:val="00832D7F"/>
    <w:rsid w:val="008330E6"/>
    <w:rsid w:val="00833123"/>
    <w:rsid w:val="008355BD"/>
    <w:rsid w:val="00835893"/>
    <w:rsid w:val="008361CE"/>
    <w:rsid w:val="00836753"/>
    <w:rsid w:val="00836E52"/>
    <w:rsid w:val="008373E9"/>
    <w:rsid w:val="00840013"/>
    <w:rsid w:val="008401C2"/>
    <w:rsid w:val="00842055"/>
    <w:rsid w:val="008426C7"/>
    <w:rsid w:val="00842784"/>
    <w:rsid w:val="00842A00"/>
    <w:rsid w:val="00842FAC"/>
    <w:rsid w:val="008433ED"/>
    <w:rsid w:val="008440B6"/>
    <w:rsid w:val="00844808"/>
    <w:rsid w:val="00844A92"/>
    <w:rsid w:val="00845320"/>
    <w:rsid w:val="008458DE"/>
    <w:rsid w:val="00845B2B"/>
    <w:rsid w:val="00846AA9"/>
    <w:rsid w:val="00846BBF"/>
    <w:rsid w:val="00846CA3"/>
    <w:rsid w:val="00847599"/>
    <w:rsid w:val="0084781C"/>
    <w:rsid w:val="008479A4"/>
    <w:rsid w:val="00850057"/>
    <w:rsid w:val="00850511"/>
    <w:rsid w:val="00850C0F"/>
    <w:rsid w:val="00850E4A"/>
    <w:rsid w:val="00850F77"/>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DAE"/>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80294"/>
    <w:rsid w:val="00880427"/>
    <w:rsid w:val="008817B8"/>
    <w:rsid w:val="00881B08"/>
    <w:rsid w:val="00881C90"/>
    <w:rsid w:val="00882974"/>
    <w:rsid w:val="00882F72"/>
    <w:rsid w:val="008830E4"/>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B98"/>
    <w:rsid w:val="00892C37"/>
    <w:rsid w:val="0089321F"/>
    <w:rsid w:val="008936AF"/>
    <w:rsid w:val="008942D4"/>
    <w:rsid w:val="00894713"/>
    <w:rsid w:val="008954B6"/>
    <w:rsid w:val="008955FD"/>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BC"/>
    <w:rsid w:val="008A6FE8"/>
    <w:rsid w:val="008A71AF"/>
    <w:rsid w:val="008A7DD7"/>
    <w:rsid w:val="008B0AB8"/>
    <w:rsid w:val="008B19CE"/>
    <w:rsid w:val="008B2D56"/>
    <w:rsid w:val="008B2D66"/>
    <w:rsid w:val="008B3CE4"/>
    <w:rsid w:val="008B421B"/>
    <w:rsid w:val="008B422A"/>
    <w:rsid w:val="008B44CF"/>
    <w:rsid w:val="008B4ADE"/>
    <w:rsid w:val="008B4C9A"/>
    <w:rsid w:val="008B5EDB"/>
    <w:rsid w:val="008B6F8D"/>
    <w:rsid w:val="008B6FBA"/>
    <w:rsid w:val="008B71CE"/>
    <w:rsid w:val="008B752D"/>
    <w:rsid w:val="008B76A2"/>
    <w:rsid w:val="008B7FCD"/>
    <w:rsid w:val="008C00BB"/>
    <w:rsid w:val="008C0E9B"/>
    <w:rsid w:val="008C109A"/>
    <w:rsid w:val="008C2965"/>
    <w:rsid w:val="008C2A84"/>
    <w:rsid w:val="008C3953"/>
    <w:rsid w:val="008C40F9"/>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8F8"/>
    <w:rsid w:val="008D2A13"/>
    <w:rsid w:val="008D2B39"/>
    <w:rsid w:val="008D3C00"/>
    <w:rsid w:val="008D4070"/>
    <w:rsid w:val="008D4811"/>
    <w:rsid w:val="008D4957"/>
    <w:rsid w:val="008D4BD7"/>
    <w:rsid w:val="008D61F7"/>
    <w:rsid w:val="008D6A52"/>
    <w:rsid w:val="008D7D05"/>
    <w:rsid w:val="008E0361"/>
    <w:rsid w:val="008E2408"/>
    <w:rsid w:val="008E3490"/>
    <w:rsid w:val="008E3727"/>
    <w:rsid w:val="008E3C9E"/>
    <w:rsid w:val="008E4C28"/>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4DE9"/>
    <w:rsid w:val="008F601C"/>
    <w:rsid w:val="008F635A"/>
    <w:rsid w:val="008F6362"/>
    <w:rsid w:val="008F6BD5"/>
    <w:rsid w:val="00901B8C"/>
    <w:rsid w:val="00902B48"/>
    <w:rsid w:val="009036CC"/>
    <w:rsid w:val="00903B4F"/>
    <w:rsid w:val="00904241"/>
    <w:rsid w:val="00904F4A"/>
    <w:rsid w:val="009069FE"/>
    <w:rsid w:val="00906D05"/>
    <w:rsid w:val="0090717F"/>
    <w:rsid w:val="009073FA"/>
    <w:rsid w:val="00913034"/>
    <w:rsid w:val="009136D4"/>
    <w:rsid w:val="0091391F"/>
    <w:rsid w:val="00914EA4"/>
    <w:rsid w:val="0091503C"/>
    <w:rsid w:val="00916136"/>
    <w:rsid w:val="00916C6B"/>
    <w:rsid w:val="00916D7C"/>
    <w:rsid w:val="00916E2A"/>
    <w:rsid w:val="009173D2"/>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ECD"/>
    <w:rsid w:val="009300B9"/>
    <w:rsid w:val="00930205"/>
    <w:rsid w:val="009303D7"/>
    <w:rsid w:val="00930806"/>
    <w:rsid w:val="00930EAC"/>
    <w:rsid w:val="009315FB"/>
    <w:rsid w:val="0093176D"/>
    <w:rsid w:val="00931792"/>
    <w:rsid w:val="009327E0"/>
    <w:rsid w:val="00932DDC"/>
    <w:rsid w:val="00933137"/>
    <w:rsid w:val="00933750"/>
    <w:rsid w:val="009343E9"/>
    <w:rsid w:val="00934970"/>
    <w:rsid w:val="00934D3E"/>
    <w:rsid w:val="00935080"/>
    <w:rsid w:val="00935207"/>
    <w:rsid w:val="00936000"/>
    <w:rsid w:val="009364AC"/>
    <w:rsid w:val="0093656A"/>
    <w:rsid w:val="00936657"/>
    <w:rsid w:val="0094095B"/>
    <w:rsid w:val="00942421"/>
    <w:rsid w:val="0094245E"/>
    <w:rsid w:val="00942BDA"/>
    <w:rsid w:val="00943871"/>
    <w:rsid w:val="00944482"/>
    <w:rsid w:val="009445D5"/>
    <w:rsid w:val="00944A35"/>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532A"/>
    <w:rsid w:val="00955EA1"/>
    <w:rsid w:val="00956620"/>
    <w:rsid w:val="00956B46"/>
    <w:rsid w:val="00956C4C"/>
    <w:rsid w:val="00956D04"/>
    <w:rsid w:val="00956D6F"/>
    <w:rsid w:val="0095754C"/>
    <w:rsid w:val="00957AC3"/>
    <w:rsid w:val="009619C0"/>
    <w:rsid w:val="00962557"/>
    <w:rsid w:val="00962DBD"/>
    <w:rsid w:val="00963038"/>
    <w:rsid w:val="009637EE"/>
    <w:rsid w:val="00963A40"/>
    <w:rsid w:val="00963A85"/>
    <w:rsid w:val="00963D9F"/>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43B"/>
    <w:rsid w:val="009757F6"/>
    <w:rsid w:val="00975A0E"/>
    <w:rsid w:val="009763B1"/>
    <w:rsid w:val="009764F6"/>
    <w:rsid w:val="00976C1C"/>
    <w:rsid w:val="00976E8D"/>
    <w:rsid w:val="00977675"/>
    <w:rsid w:val="0098028F"/>
    <w:rsid w:val="00980785"/>
    <w:rsid w:val="00981EE3"/>
    <w:rsid w:val="009828A4"/>
    <w:rsid w:val="00983148"/>
    <w:rsid w:val="00983E0A"/>
    <w:rsid w:val="009845AA"/>
    <w:rsid w:val="00985253"/>
    <w:rsid w:val="0098525E"/>
    <w:rsid w:val="00985A85"/>
    <w:rsid w:val="00985F19"/>
    <w:rsid w:val="00987C67"/>
    <w:rsid w:val="00990404"/>
    <w:rsid w:val="00990467"/>
    <w:rsid w:val="00990575"/>
    <w:rsid w:val="009909AA"/>
    <w:rsid w:val="00990A32"/>
    <w:rsid w:val="00990FA9"/>
    <w:rsid w:val="009910DE"/>
    <w:rsid w:val="009915F3"/>
    <w:rsid w:val="00991A67"/>
    <w:rsid w:val="00992247"/>
    <w:rsid w:val="00992519"/>
    <w:rsid w:val="00992C97"/>
    <w:rsid w:val="00992CF9"/>
    <w:rsid w:val="00993077"/>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CE"/>
    <w:rsid w:val="009A40D3"/>
    <w:rsid w:val="009A4747"/>
    <w:rsid w:val="009A4CB5"/>
    <w:rsid w:val="009A4DE9"/>
    <w:rsid w:val="009A5177"/>
    <w:rsid w:val="009A5BB1"/>
    <w:rsid w:val="009A5C7B"/>
    <w:rsid w:val="009A63CD"/>
    <w:rsid w:val="009A6749"/>
    <w:rsid w:val="009A70DB"/>
    <w:rsid w:val="009A7A90"/>
    <w:rsid w:val="009A7E8B"/>
    <w:rsid w:val="009A7F19"/>
    <w:rsid w:val="009B093E"/>
    <w:rsid w:val="009B0A1C"/>
    <w:rsid w:val="009B1580"/>
    <w:rsid w:val="009B226F"/>
    <w:rsid w:val="009B2B1D"/>
    <w:rsid w:val="009B2CBB"/>
    <w:rsid w:val="009B3BC6"/>
    <w:rsid w:val="009B4CC6"/>
    <w:rsid w:val="009B58E1"/>
    <w:rsid w:val="009B5DCA"/>
    <w:rsid w:val="009B7077"/>
    <w:rsid w:val="009B76ED"/>
    <w:rsid w:val="009C1897"/>
    <w:rsid w:val="009C2438"/>
    <w:rsid w:val="009C25E1"/>
    <w:rsid w:val="009C412D"/>
    <w:rsid w:val="009C491F"/>
    <w:rsid w:val="009C5006"/>
    <w:rsid w:val="009C55D3"/>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693"/>
    <w:rsid w:val="009E0E65"/>
    <w:rsid w:val="009E0F37"/>
    <w:rsid w:val="009E199F"/>
    <w:rsid w:val="009E297A"/>
    <w:rsid w:val="009E349D"/>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E16"/>
    <w:rsid w:val="009F3F42"/>
    <w:rsid w:val="009F4013"/>
    <w:rsid w:val="009F4683"/>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929"/>
    <w:rsid w:val="00A1011A"/>
    <w:rsid w:val="00A111EC"/>
    <w:rsid w:val="00A11B0A"/>
    <w:rsid w:val="00A11EC4"/>
    <w:rsid w:val="00A13E44"/>
    <w:rsid w:val="00A14C30"/>
    <w:rsid w:val="00A14CDB"/>
    <w:rsid w:val="00A15939"/>
    <w:rsid w:val="00A167D2"/>
    <w:rsid w:val="00A16ACA"/>
    <w:rsid w:val="00A16F4F"/>
    <w:rsid w:val="00A178F7"/>
    <w:rsid w:val="00A21A94"/>
    <w:rsid w:val="00A2224F"/>
    <w:rsid w:val="00A22820"/>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208A"/>
    <w:rsid w:val="00A3288F"/>
    <w:rsid w:val="00A33F03"/>
    <w:rsid w:val="00A33F6A"/>
    <w:rsid w:val="00A342F7"/>
    <w:rsid w:val="00A34915"/>
    <w:rsid w:val="00A3564E"/>
    <w:rsid w:val="00A35749"/>
    <w:rsid w:val="00A35CE2"/>
    <w:rsid w:val="00A36584"/>
    <w:rsid w:val="00A36818"/>
    <w:rsid w:val="00A36B49"/>
    <w:rsid w:val="00A37097"/>
    <w:rsid w:val="00A37330"/>
    <w:rsid w:val="00A373DC"/>
    <w:rsid w:val="00A37AAA"/>
    <w:rsid w:val="00A37FA5"/>
    <w:rsid w:val="00A4091E"/>
    <w:rsid w:val="00A4117C"/>
    <w:rsid w:val="00A41215"/>
    <w:rsid w:val="00A415AB"/>
    <w:rsid w:val="00A41DB8"/>
    <w:rsid w:val="00A41F09"/>
    <w:rsid w:val="00A42014"/>
    <w:rsid w:val="00A42671"/>
    <w:rsid w:val="00A4330B"/>
    <w:rsid w:val="00A440FD"/>
    <w:rsid w:val="00A441AB"/>
    <w:rsid w:val="00A441F9"/>
    <w:rsid w:val="00A447B3"/>
    <w:rsid w:val="00A44B42"/>
    <w:rsid w:val="00A44D2D"/>
    <w:rsid w:val="00A45C5D"/>
    <w:rsid w:val="00A4633E"/>
    <w:rsid w:val="00A46D14"/>
    <w:rsid w:val="00A46F56"/>
    <w:rsid w:val="00A47518"/>
    <w:rsid w:val="00A47FB6"/>
    <w:rsid w:val="00A508C2"/>
    <w:rsid w:val="00A50DDB"/>
    <w:rsid w:val="00A51B23"/>
    <w:rsid w:val="00A52F7A"/>
    <w:rsid w:val="00A530F6"/>
    <w:rsid w:val="00A5386A"/>
    <w:rsid w:val="00A548E4"/>
    <w:rsid w:val="00A54D0F"/>
    <w:rsid w:val="00A54E28"/>
    <w:rsid w:val="00A55414"/>
    <w:rsid w:val="00A55A92"/>
    <w:rsid w:val="00A565C4"/>
    <w:rsid w:val="00A5676F"/>
    <w:rsid w:val="00A5682F"/>
    <w:rsid w:val="00A56EA1"/>
    <w:rsid w:val="00A56F6B"/>
    <w:rsid w:val="00A57E8B"/>
    <w:rsid w:val="00A6010D"/>
    <w:rsid w:val="00A60BEE"/>
    <w:rsid w:val="00A60E02"/>
    <w:rsid w:val="00A613F5"/>
    <w:rsid w:val="00A61570"/>
    <w:rsid w:val="00A61868"/>
    <w:rsid w:val="00A61DA5"/>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CA3"/>
    <w:rsid w:val="00A93ED2"/>
    <w:rsid w:val="00A9447B"/>
    <w:rsid w:val="00A944EE"/>
    <w:rsid w:val="00A945CF"/>
    <w:rsid w:val="00A94901"/>
    <w:rsid w:val="00A94B83"/>
    <w:rsid w:val="00A94F76"/>
    <w:rsid w:val="00A952D4"/>
    <w:rsid w:val="00A95ACB"/>
    <w:rsid w:val="00A95B60"/>
    <w:rsid w:val="00A9646D"/>
    <w:rsid w:val="00A967BF"/>
    <w:rsid w:val="00A9722B"/>
    <w:rsid w:val="00A97A42"/>
    <w:rsid w:val="00AA0319"/>
    <w:rsid w:val="00AA0654"/>
    <w:rsid w:val="00AA0AC4"/>
    <w:rsid w:val="00AA287C"/>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497B"/>
    <w:rsid w:val="00AB4A2B"/>
    <w:rsid w:val="00AB52D5"/>
    <w:rsid w:val="00AB5BEE"/>
    <w:rsid w:val="00AB6192"/>
    <w:rsid w:val="00AB69F3"/>
    <w:rsid w:val="00AB706E"/>
    <w:rsid w:val="00AC01E4"/>
    <w:rsid w:val="00AC05BD"/>
    <w:rsid w:val="00AC099E"/>
    <w:rsid w:val="00AC1277"/>
    <w:rsid w:val="00AC18FC"/>
    <w:rsid w:val="00AC232E"/>
    <w:rsid w:val="00AC2601"/>
    <w:rsid w:val="00AC26FC"/>
    <w:rsid w:val="00AC2EDA"/>
    <w:rsid w:val="00AC54E7"/>
    <w:rsid w:val="00AC5682"/>
    <w:rsid w:val="00AC7646"/>
    <w:rsid w:val="00AD016A"/>
    <w:rsid w:val="00AD05DB"/>
    <w:rsid w:val="00AD08DB"/>
    <w:rsid w:val="00AD1E68"/>
    <w:rsid w:val="00AD234E"/>
    <w:rsid w:val="00AD2E4E"/>
    <w:rsid w:val="00AD35CC"/>
    <w:rsid w:val="00AD3BF6"/>
    <w:rsid w:val="00AD4339"/>
    <w:rsid w:val="00AD438D"/>
    <w:rsid w:val="00AD4470"/>
    <w:rsid w:val="00AD4B87"/>
    <w:rsid w:val="00AD4C56"/>
    <w:rsid w:val="00AD509B"/>
    <w:rsid w:val="00AD5632"/>
    <w:rsid w:val="00AD5707"/>
    <w:rsid w:val="00AD5D29"/>
    <w:rsid w:val="00AD612C"/>
    <w:rsid w:val="00AD64AA"/>
    <w:rsid w:val="00AD67C5"/>
    <w:rsid w:val="00AD6DD1"/>
    <w:rsid w:val="00AD6EF5"/>
    <w:rsid w:val="00AD770B"/>
    <w:rsid w:val="00AD77BA"/>
    <w:rsid w:val="00AE05AC"/>
    <w:rsid w:val="00AE08C8"/>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965"/>
    <w:rsid w:val="00AF1FD8"/>
    <w:rsid w:val="00AF28B9"/>
    <w:rsid w:val="00AF29A8"/>
    <w:rsid w:val="00AF2A61"/>
    <w:rsid w:val="00AF3CE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FB4"/>
    <w:rsid w:val="00B206D5"/>
    <w:rsid w:val="00B219ED"/>
    <w:rsid w:val="00B2295A"/>
    <w:rsid w:val="00B22CC6"/>
    <w:rsid w:val="00B22EAF"/>
    <w:rsid w:val="00B237F6"/>
    <w:rsid w:val="00B23D31"/>
    <w:rsid w:val="00B24E41"/>
    <w:rsid w:val="00B2516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7752"/>
    <w:rsid w:val="00B37801"/>
    <w:rsid w:val="00B4031C"/>
    <w:rsid w:val="00B40DF5"/>
    <w:rsid w:val="00B40ED9"/>
    <w:rsid w:val="00B415A9"/>
    <w:rsid w:val="00B419B9"/>
    <w:rsid w:val="00B422F6"/>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CCF"/>
    <w:rsid w:val="00B559F8"/>
    <w:rsid w:val="00B56150"/>
    <w:rsid w:val="00B568E2"/>
    <w:rsid w:val="00B571A2"/>
    <w:rsid w:val="00B57B18"/>
    <w:rsid w:val="00B57D2F"/>
    <w:rsid w:val="00B60155"/>
    <w:rsid w:val="00B60170"/>
    <w:rsid w:val="00B609A0"/>
    <w:rsid w:val="00B60F55"/>
    <w:rsid w:val="00B61F0F"/>
    <w:rsid w:val="00B6287B"/>
    <w:rsid w:val="00B62C34"/>
    <w:rsid w:val="00B63614"/>
    <w:rsid w:val="00B63F60"/>
    <w:rsid w:val="00B64F0C"/>
    <w:rsid w:val="00B65907"/>
    <w:rsid w:val="00B65A2C"/>
    <w:rsid w:val="00B71201"/>
    <w:rsid w:val="00B71395"/>
    <w:rsid w:val="00B71EAD"/>
    <w:rsid w:val="00B74561"/>
    <w:rsid w:val="00B746C5"/>
    <w:rsid w:val="00B74769"/>
    <w:rsid w:val="00B751EC"/>
    <w:rsid w:val="00B75E9B"/>
    <w:rsid w:val="00B7658B"/>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C73"/>
    <w:rsid w:val="00B853ED"/>
    <w:rsid w:val="00B85667"/>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61FB"/>
    <w:rsid w:val="00BA655D"/>
    <w:rsid w:val="00BA73B3"/>
    <w:rsid w:val="00BA7815"/>
    <w:rsid w:val="00BB044D"/>
    <w:rsid w:val="00BB0BE2"/>
    <w:rsid w:val="00BB0EEE"/>
    <w:rsid w:val="00BB2AD2"/>
    <w:rsid w:val="00BB3E12"/>
    <w:rsid w:val="00BB3EEE"/>
    <w:rsid w:val="00BB45E3"/>
    <w:rsid w:val="00BB5718"/>
    <w:rsid w:val="00BB604D"/>
    <w:rsid w:val="00BB7164"/>
    <w:rsid w:val="00BB7499"/>
    <w:rsid w:val="00BB7838"/>
    <w:rsid w:val="00BC0024"/>
    <w:rsid w:val="00BC06CF"/>
    <w:rsid w:val="00BC0B47"/>
    <w:rsid w:val="00BC0C60"/>
    <w:rsid w:val="00BC0D15"/>
    <w:rsid w:val="00BC1361"/>
    <w:rsid w:val="00BC262E"/>
    <w:rsid w:val="00BC2A0C"/>
    <w:rsid w:val="00BC356D"/>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1274"/>
    <w:rsid w:val="00BE20BE"/>
    <w:rsid w:val="00BE2C3E"/>
    <w:rsid w:val="00BE2CD1"/>
    <w:rsid w:val="00BE3ACA"/>
    <w:rsid w:val="00BE3B6B"/>
    <w:rsid w:val="00BE4072"/>
    <w:rsid w:val="00BE4321"/>
    <w:rsid w:val="00BE5040"/>
    <w:rsid w:val="00BE5768"/>
    <w:rsid w:val="00BE5DA2"/>
    <w:rsid w:val="00BE657F"/>
    <w:rsid w:val="00BE75D4"/>
    <w:rsid w:val="00BE77CF"/>
    <w:rsid w:val="00BE7C1B"/>
    <w:rsid w:val="00BF017E"/>
    <w:rsid w:val="00BF069B"/>
    <w:rsid w:val="00BF14BA"/>
    <w:rsid w:val="00BF155E"/>
    <w:rsid w:val="00BF1E38"/>
    <w:rsid w:val="00BF2171"/>
    <w:rsid w:val="00BF2207"/>
    <w:rsid w:val="00BF28B6"/>
    <w:rsid w:val="00BF2BF2"/>
    <w:rsid w:val="00BF325A"/>
    <w:rsid w:val="00BF35CA"/>
    <w:rsid w:val="00BF3950"/>
    <w:rsid w:val="00BF488C"/>
    <w:rsid w:val="00BF48CC"/>
    <w:rsid w:val="00BF530C"/>
    <w:rsid w:val="00BF559D"/>
    <w:rsid w:val="00BF59D4"/>
    <w:rsid w:val="00BF636F"/>
    <w:rsid w:val="00BF7394"/>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BF7"/>
    <w:rsid w:val="00C07D81"/>
    <w:rsid w:val="00C10E98"/>
    <w:rsid w:val="00C10EB9"/>
    <w:rsid w:val="00C10EF7"/>
    <w:rsid w:val="00C111C7"/>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A26"/>
    <w:rsid w:val="00C24E82"/>
    <w:rsid w:val="00C251C9"/>
    <w:rsid w:val="00C26474"/>
    <w:rsid w:val="00C2711A"/>
    <w:rsid w:val="00C3034C"/>
    <w:rsid w:val="00C304BB"/>
    <w:rsid w:val="00C30953"/>
    <w:rsid w:val="00C309B2"/>
    <w:rsid w:val="00C30C4D"/>
    <w:rsid w:val="00C30D4C"/>
    <w:rsid w:val="00C3208A"/>
    <w:rsid w:val="00C32273"/>
    <w:rsid w:val="00C32700"/>
    <w:rsid w:val="00C32DDE"/>
    <w:rsid w:val="00C33202"/>
    <w:rsid w:val="00C3421C"/>
    <w:rsid w:val="00C3447D"/>
    <w:rsid w:val="00C34779"/>
    <w:rsid w:val="00C349C5"/>
    <w:rsid w:val="00C35045"/>
    <w:rsid w:val="00C360F0"/>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514F"/>
    <w:rsid w:val="00C458A0"/>
    <w:rsid w:val="00C459CB"/>
    <w:rsid w:val="00C45FC2"/>
    <w:rsid w:val="00C46982"/>
    <w:rsid w:val="00C46D1F"/>
    <w:rsid w:val="00C472CD"/>
    <w:rsid w:val="00C4744D"/>
    <w:rsid w:val="00C505D1"/>
    <w:rsid w:val="00C50EFD"/>
    <w:rsid w:val="00C51068"/>
    <w:rsid w:val="00C51A7E"/>
    <w:rsid w:val="00C52750"/>
    <w:rsid w:val="00C52A41"/>
    <w:rsid w:val="00C533AE"/>
    <w:rsid w:val="00C537FC"/>
    <w:rsid w:val="00C54217"/>
    <w:rsid w:val="00C54C31"/>
    <w:rsid w:val="00C5528A"/>
    <w:rsid w:val="00C55861"/>
    <w:rsid w:val="00C57C0C"/>
    <w:rsid w:val="00C57DE0"/>
    <w:rsid w:val="00C602DC"/>
    <w:rsid w:val="00C605D7"/>
    <w:rsid w:val="00C6147A"/>
    <w:rsid w:val="00C61882"/>
    <w:rsid w:val="00C61D2B"/>
    <w:rsid w:val="00C62725"/>
    <w:rsid w:val="00C62D0D"/>
    <w:rsid w:val="00C62E62"/>
    <w:rsid w:val="00C632D3"/>
    <w:rsid w:val="00C63FA6"/>
    <w:rsid w:val="00C64494"/>
    <w:rsid w:val="00C64CEC"/>
    <w:rsid w:val="00C65469"/>
    <w:rsid w:val="00C65B40"/>
    <w:rsid w:val="00C664AB"/>
    <w:rsid w:val="00C66531"/>
    <w:rsid w:val="00C66C31"/>
    <w:rsid w:val="00C676AD"/>
    <w:rsid w:val="00C67730"/>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7D"/>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28D"/>
    <w:rsid w:val="00C935CF"/>
    <w:rsid w:val="00C9366B"/>
    <w:rsid w:val="00C94F44"/>
    <w:rsid w:val="00C95077"/>
    <w:rsid w:val="00C96BED"/>
    <w:rsid w:val="00C96ED8"/>
    <w:rsid w:val="00C974D9"/>
    <w:rsid w:val="00CA042C"/>
    <w:rsid w:val="00CA065D"/>
    <w:rsid w:val="00CA07DC"/>
    <w:rsid w:val="00CA08D2"/>
    <w:rsid w:val="00CA0ED5"/>
    <w:rsid w:val="00CA1114"/>
    <w:rsid w:val="00CA14C6"/>
    <w:rsid w:val="00CA2D24"/>
    <w:rsid w:val="00CA33BF"/>
    <w:rsid w:val="00CA447A"/>
    <w:rsid w:val="00CA4888"/>
    <w:rsid w:val="00CA4C8F"/>
    <w:rsid w:val="00CA5270"/>
    <w:rsid w:val="00CA5AE8"/>
    <w:rsid w:val="00CA63FE"/>
    <w:rsid w:val="00CA6B1B"/>
    <w:rsid w:val="00CA6B87"/>
    <w:rsid w:val="00CA6CD0"/>
    <w:rsid w:val="00CB009B"/>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216F"/>
    <w:rsid w:val="00CC3217"/>
    <w:rsid w:val="00CC3531"/>
    <w:rsid w:val="00CC3A76"/>
    <w:rsid w:val="00CC5060"/>
    <w:rsid w:val="00CC54EB"/>
    <w:rsid w:val="00CC5979"/>
    <w:rsid w:val="00CC6826"/>
    <w:rsid w:val="00CC6F42"/>
    <w:rsid w:val="00CC76AC"/>
    <w:rsid w:val="00CD05F6"/>
    <w:rsid w:val="00CD06BE"/>
    <w:rsid w:val="00CD0ACA"/>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3F35"/>
    <w:rsid w:val="00CE44A5"/>
    <w:rsid w:val="00CE4523"/>
    <w:rsid w:val="00CE48FC"/>
    <w:rsid w:val="00CE652F"/>
    <w:rsid w:val="00CE69A6"/>
    <w:rsid w:val="00CE7854"/>
    <w:rsid w:val="00CF013E"/>
    <w:rsid w:val="00CF0825"/>
    <w:rsid w:val="00CF0AB7"/>
    <w:rsid w:val="00CF2168"/>
    <w:rsid w:val="00CF32F2"/>
    <w:rsid w:val="00CF3653"/>
    <w:rsid w:val="00CF36B0"/>
    <w:rsid w:val="00CF3B18"/>
    <w:rsid w:val="00CF3E54"/>
    <w:rsid w:val="00CF3E73"/>
    <w:rsid w:val="00CF5679"/>
    <w:rsid w:val="00CF6475"/>
    <w:rsid w:val="00CF6532"/>
    <w:rsid w:val="00CF6847"/>
    <w:rsid w:val="00CF6A7B"/>
    <w:rsid w:val="00CF7466"/>
    <w:rsid w:val="00CF77E2"/>
    <w:rsid w:val="00D0088C"/>
    <w:rsid w:val="00D01A13"/>
    <w:rsid w:val="00D02004"/>
    <w:rsid w:val="00D0268F"/>
    <w:rsid w:val="00D03124"/>
    <w:rsid w:val="00D0426F"/>
    <w:rsid w:val="00D04376"/>
    <w:rsid w:val="00D05384"/>
    <w:rsid w:val="00D05513"/>
    <w:rsid w:val="00D06AF2"/>
    <w:rsid w:val="00D06CC9"/>
    <w:rsid w:val="00D075CF"/>
    <w:rsid w:val="00D07B24"/>
    <w:rsid w:val="00D1005B"/>
    <w:rsid w:val="00D100F5"/>
    <w:rsid w:val="00D12D80"/>
    <w:rsid w:val="00D13231"/>
    <w:rsid w:val="00D1362E"/>
    <w:rsid w:val="00D1394F"/>
    <w:rsid w:val="00D1456E"/>
    <w:rsid w:val="00D14976"/>
    <w:rsid w:val="00D14C57"/>
    <w:rsid w:val="00D15497"/>
    <w:rsid w:val="00D15629"/>
    <w:rsid w:val="00D157A9"/>
    <w:rsid w:val="00D15ACD"/>
    <w:rsid w:val="00D1626C"/>
    <w:rsid w:val="00D163C0"/>
    <w:rsid w:val="00D16E34"/>
    <w:rsid w:val="00D175F0"/>
    <w:rsid w:val="00D17D58"/>
    <w:rsid w:val="00D17E91"/>
    <w:rsid w:val="00D20418"/>
    <w:rsid w:val="00D20795"/>
    <w:rsid w:val="00D20D91"/>
    <w:rsid w:val="00D20DF7"/>
    <w:rsid w:val="00D212AD"/>
    <w:rsid w:val="00D212CD"/>
    <w:rsid w:val="00D21313"/>
    <w:rsid w:val="00D21B34"/>
    <w:rsid w:val="00D23149"/>
    <w:rsid w:val="00D23718"/>
    <w:rsid w:val="00D23FC7"/>
    <w:rsid w:val="00D242AB"/>
    <w:rsid w:val="00D246DC"/>
    <w:rsid w:val="00D25418"/>
    <w:rsid w:val="00D25D5F"/>
    <w:rsid w:val="00D260A5"/>
    <w:rsid w:val="00D26C88"/>
    <w:rsid w:val="00D278C6"/>
    <w:rsid w:val="00D27BD7"/>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0F95"/>
    <w:rsid w:val="00D42580"/>
    <w:rsid w:val="00D42BF8"/>
    <w:rsid w:val="00D43BF9"/>
    <w:rsid w:val="00D43D89"/>
    <w:rsid w:val="00D44E36"/>
    <w:rsid w:val="00D456AE"/>
    <w:rsid w:val="00D46354"/>
    <w:rsid w:val="00D5086C"/>
    <w:rsid w:val="00D50D83"/>
    <w:rsid w:val="00D510EF"/>
    <w:rsid w:val="00D51AFC"/>
    <w:rsid w:val="00D5220D"/>
    <w:rsid w:val="00D5284E"/>
    <w:rsid w:val="00D52B45"/>
    <w:rsid w:val="00D52B64"/>
    <w:rsid w:val="00D53292"/>
    <w:rsid w:val="00D53BC8"/>
    <w:rsid w:val="00D540E7"/>
    <w:rsid w:val="00D547E2"/>
    <w:rsid w:val="00D54DC1"/>
    <w:rsid w:val="00D56671"/>
    <w:rsid w:val="00D569E1"/>
    <w:rsid w:val="00D56A04"/>
    <w:rsid w:val="00D56D85"/>
    <w:rsid w:val="00D60DD6"/>
    <w:rsid w:val="00D620A8"/>
    <w:rsid w:val="00D62D1F"/>
    <w:rsid w:val="00D62E0F"/>
    <w:rsid w:val="00D6316B"/>
    <w:rsid w:val="00D63A2C"/>
    <w:rsid w:val="00D644B2"/>
    <w:rsid w:val="00D64752"/>
    <w:rsid w:val="00D652DA"/>
    <w:rsid w:val="00D65430"/>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462F"/>
    <w:rsid w:val="00D85023"/>
    <w:rsid w:val="00D85054"/>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BB6"/>
    <w:rsid w:val="00D95C92"/>
    <w:rsid w:val="00D96962"/>
    <w:rsid w:val="00DA05DD"/>
    <w:rsid w:val="00DA1953"/>
    <w:rsid w:val="00DA3369"/>
    <w:rsid w:val="00DA3465"/>
    <w:rsid w:val="00DA3BC4"/>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AD"/>
    <w:rsid w:val="00DB2810"/>
    <w:rsid w:val="00DB2A02"/>
    <w:rsid w:val="00DB2E2D"/>
    <w:rsid w:val="00DB3F7E"/>
    <w:rsid w:val="00DB436D"/>
    <w:rsid w:val="00DB4385"/>
    <w:rsid w:val="00DB45D6"/>
    <w:rsid w:val="00DB5BE5"/>
    <w:rsid w:val="00DB7880"/>
    <w:rsid w:val="00DB7A75"/>
    <w:rsid w:val="00DB7B89"/>
    <w:rsid w:val="00DC000A"/>
    <w:rsid w:val="00DC09D8"/>
    <w:rsid w:val="00DC0A14"/>
    <w:rsid w:val="00DC168F"/>
    <w:rsid w:val="00DC1946"/>
    <w:rsid w:val="00DC2A8F"/>
    <w:rsid w:val="00DC3BBD"/>
    <w:rsid w:val="00DC3D62"/>
    <w:rsid w:val="00DC4C51"/>
    <w:rsid w:val="00DC4CF6"/>
    <w:rsid w:val="00DC50B1"/>
    <w:rsid w:val="00DC62D1"/>
    <w:rsid w:val="00DC6897"/>
    <w:rsid w:val="00DC6F18"/>
    <w:rsid w:val="00DC71FB"/>
    <w:rsid w:val="00DD04C7"/>
    <w:rsid w:val="00DD0772"/>
    <w:rsid w:val="00DD19A2"/>
    <w:rsid w:val="00DD224A"/>
    <w:rsid w:val="00DD3506"/>
    <w:rsid w:val="00DD3F05"/>
    <w:rsid w:val="00DD460E"/>
    <w:rsid w:val="00DD494D"/>
    <w:rsid w:val="00DD4EC9"/>
    <w:rsid w:val="00DD5212"/>
    <w:rsid w:val="00DD5E08"/>
    <w:rsid w:val="00DD6281"/>
    <w:rsid w:val="00DD629E"/>
    <w:rsid w:val="00DD6423"/>
    <w:rsid w:val="00DD6607"/>
    <w:rsid w:val="00DD7050"/>
    <w:rsid w:val="00DD7648"/>
    <w:rsid w:val="00DD7688"/>
    <w:rsid w:val="00DD7D48"/>
    <w:rsid w:val="00DE10DB"/>
    <w:rsid w:val="00DE1735"/>
    <w:rsid w:val="00DE2262"/>
    <w:rsid w:val="00DE256F"/>
    <w:rsid w:val="00DE2661"/>
    <w:rsid w:val="00DE285D"/>
    <w:rsid w:val="00DE2A71"/>
    <w:rsid w:val="00DE47B1"/>
    <w:rsid w:val="00DE4D8E"/>
    <w:rsid w:val="00DE61C2"/>
    <w:rsid w:val="00DE62D9"/>
    <w:rsid w:val="00DE771F"/>
    <w:rsid w:val="00DF0E8B"/>
    <w:rsid w:val="00DF11EA"/>
    <w:rsid w:val="00DF1265"/>
    <w:rsid w:val="00DF15BA"/>
    <w:rsid w:val="00DF15DD"/>
    <w:rsid w:val="00DF399C"/>
    <w:rsid w:val="00DF480F"/>
    <w:rsid w:val="00DF682E"/>
    <w:rsid w:val="00DF6C5E"/>
    <w:rsid w:val="00DF743F"/>
    <w:rsid w:val="00DF7634"/>
    <w:rsid w:val="00DF7800"/>
    <w:rsid w:val="00E00826"/>
    <w:rsid w:val="00E008D7"/>
    <w:rsid w:val="00E01B51"/>
    <w:rsid w:val="00E0206B"/>
    <w:rsid w:val="00E0290E"/>
    <w:rsid w:val="00E036C9"/>
    <w:rsid w:val="00E04295"/>
    <w:rsid w:val="00E043AB"/>
    <w:rsid w:val="00E0475F"/>
    <w:rsid w:val="00E051FD"/>
    <w:rsid w:val="00E06542"/>
    <w:rsid w:val="00E06563"/>
    <w:rsid w:val="00E07A3A"/>
    <w:rsid w:val="00E07BF4"/>
    <w:rsid w:val="00E07EE6"/>
    <w:rsid w:val="00E109E4"/>
    <w:rsid w:val="00E10A52"/>
    <w:rsid w:val="00E10F8F"/>
    <w:rsid w:val="00E110B5"/>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6EC"/>
    <w:rsid w:val="00E23908"/>
    <w:rsid w:val="00E2393D"/>
    <w:rsid w:val="00E23B9E"/>
    <w:rsid w:val="00E2413D"/>
    <w:rsid w:val="00E25203"/>
    <w:rsid w:val="00E2567C"/>
    <w:rsid w:val="00E26E73"/>
    <w:rsid w:val="00E2785C"/>
    <w:rsid w:val="00E279F2"/>
    <w:rsid w:val="00E3048E"/>
    <w:rsid w:val="00E3104D"/>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A89"/>
    <w:rsid w:val="00E464D6"/>
    <w:rsid w:val="00E46AC0"/>
    <w:rsid w:val="00E46B7A"/>
    <w:rsid w:val="00E46D2F"/>
    <w:rsid w:val="00E47529"/>
    <w:rsid w:val="00E47665"/>
    <w:rsid w:val="00E4779A"/>
    <w:rsid w:val="00E5059D"/>
    <w:rsid w:val="00E508DC"/>
    <w:rsid w:val="00E50B91"/>
    <w:rsid w:val="00E5207C"/>
    <w:rsid w:val="00E5382E"/>
    <w:rsid w:val="00E53A5E"/>
    <w:rsid w:val="00E53ACC"/>
    <w:rsid w:val="00E54538"/>
    <w:rsid w:val="00E54DFF"/>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11"/>
    <w:rsid w:val="00E62B6F"/>
    <w:rsid w:val="00E63256"/>
    <w:rsid w:val="00E637D4"/>
    <w:rsid w:val="00E637FB"/>
    <w:rsid w:val="00E64998"/>
    <w:rsid w:val="00E6511F"/>
    <w:rsid w:val="00E659F5"/>
    <w:rsid w:val="00E66901"/>
    <w:rsid w:val="00E67459"/>
    <w:rsid w:val="00E67568"/>
    <w:rsid w:val="00E67A9D"/>
    <w:rsid w:val="00E67D43"/>
    <w:rsid w:val="00E70302"/>
    <w:rsid w:val="00E70911"/>
    <w:rsid w:val="00E714F2"/>
    <w:rsid w:val="00E716E3"/>
    <w:rsid w:val="00E71B14"/>
    <w:rsid w:val="00E71B3E"/>
    <w:rsid w:val="00E71EF9"/>
    <w:rsid w:val="00E725FC"/>
    <w:rsid w:val="00E73279"/>
    <w:rsid w:val="00E73482"/>
    <w:rsid w:val="00E7394E"/>
    <w:rsid w:val="00E73F41"/>
    <w:rsid w:val="00E73FC7"/>
    <w:rsid w:val="00E74097"/>
    <w:rsid w:val="00E74298"/>
    <w:rsid w:val="00E7456E"/>
    <w:rsid w:val="00E74DF4"/>
    <w:rsid w:val="00E75B12"/>
    <w:rsid w:val="00E75D5A"/>
    <w:rsid w:val="00E760FB"/>
    <w:rsid w:val="00E76CA3"/>
    <w:rsid w:val="00E7712C"/>
    <w:rsid w:val="00E77630"/>
    <w:rsid w:val="00E77E03"/>
    <w:rsid w:val="00E80C6D"/>
    <w:rsid w:val="00E80CEC"/>
    <w:rsid w:val="00E8118C"/>
    <w:rsid w:val="00E812CA"/>
    <w:rsid w:val="00E834E0"/>
    <w:rsid w:val="00E8363E"/>
    <w:rsid w:val="00E83D68"/>
    <w:rsid w:val="00E84812"/>
    <w:rsid w:val="00E84DBC"/>
    <w:rsid w:val="00E8681A"/>
    <w:rsid w:val="00E86CFF"/>
    <w:rsid w:val="00E86D2D"/>
    <w:rsid w:val="00E86D44"/>
    <w:rsid w:val="00E8701B"/>
    <w:rsid w:val="00E87075"/>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1330"/>
    <w:rsid w:val="00EB15B1"/>
    <w:rsid w:val="00EB191B"/>
    <w:rsid w:val="00EB1DC4"/>
    <w:rsid w:val="00EB2545"/>
    <w:rsid w:val="00EB27CA"/>
    <w:rsid w:val="00EB3031"/>
    <w:rsid w:val="00EB374A"/>
    <w:rsid w:val="00EB38A7"/>
    <w:rsid w:val="00EB45D7"/>
    <w:rsid w:val="00EB509A"/>
    <w:rsid w:val="00EB535B"/>
    <w:rsid w:val="00EB5E7F"/>
    <w:rsid w:val="00EB640F"/>
    <w:rsid w:val="00EB64CB"/>
    <w:rsid w:val="00EB68A6"/>
    <w:rsid w:val="00EB740C"/>
    <w:rsid w:val="00EB7729"/>
    <w:rsid w:val="00EB7818"/>
    <w:rsid w:val="00EB7B1A"/>
    <w:rsid w:val="00EB7BCA"/>
    <w:rsid w:val="00EB7EE6"/>
    <w:rsid w:val="00EC061D"/>
    <w:rsid w:val="00EC0B8E"/>
    <w:rsid w:val="00EC12E0"/>
    <w:rsid w:val="00EC15D4"/>
    <w:rsid w:val="00EC3565"/>
    <w:rsid w:val="00EC3D9D"/>
    <w:rsid w:val="00EC4B1A"/>
    <w:rsid w:val="00EC5939"/>
    <w:rsid w:val="00EC5994"/>
    <w:rsid w:val="00EC5C0B"/>
    <w:rsid w:val="00EC5DB9"/>
    <w:rsid w:val="00EC722B"/>
    <w:rsid w:val="00EC7D02"/>
    <w:rsid w:val="00EC7D0C"/>
    <w:rsid w:val="00ED0298"/>
    <w:rsid w:val="00ED02B5"/>
    <w:rsid w:val="00ED0AE3"/>
    <w:rsid w:val="00ED1CF3"/>
    <w:rsid w:val="00ED1EEA"/>
    <w:rsid w:val="00ED25A7"/>
    <w:rsid w:val="00ED2B8F"/>
    <w:rsid w:val="00ED312D"/>
    <w:rsid w:val="00ED37F4"/>
    <w:rsid w:val="00ED3AF2"/>
    <w:rsid w:val="00ED4E07"/>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0D08"/>
    <w:rsid w:val="00EF1218"/>
    <w:rsid w:val="00EF1A3E"/>
    <w:rsid w:val="00EF1DF9"/>
    <w:rsid w:val="00EF3533"/>
    <w:rsid w:val="00EF3D6D"/>
    <w:rsid w:val="00EF5110"/>
    <w:rsid w:val="00EF6E0E"/>
    <w:rsid w:val="00EF7C6F"/>
    <w:rsid w:val="00EF7CD8"/>
    <w:rsid w:val="00F005AB"/>
    <w:rsid w:val="00F00962"/>
    <w:rsid w:val="00F00A4D"/>
    <w:rsid w:val="00F02DF2"/>
    <w:rsid w:val="00F0349F"/>
    <w:rsid w:val="00F038A4"/>
    <w:rsid w:val="00F04328"/>
    <w:rsid w:val="00F04EB9"/>
    <w:rsid w:val="00F059E6"/>
    <w:rsid w:val="00F05CB2"/>
    <w:rsid w:val="00F07362"/>
    <w:rsid w:val="00F07674"/>
    <w:rsid w:val="00F07678"/>
    <w:rsid w:val="00F10466"/>
    <w:rsid w:val="00F106FA"/>
    <w:rsid w:val="00F10EC1"/>
    <w:rsid w:val="00F11578"/>
    <w:rsid w:val="00F12C7E"/>
    <w:rsid w:val="00F12DAB"/>
    <w:rsid w:val="00F135EF"/>
    <w:rsid w:val="00F138E3"/>
    <w:rsid w:val="00F147EC"/>
    <w:rsid w:val="00F1522E"/>
    <w:rsid w:val="00F15248"/>
    <w:rsid w:val="00F152F1"/>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5A"/>
    <w:rsid w:val="00F22EEE"/>
    <w:rsid w:val="00F234EE"/>
    <w:rsid w:val="00F24046"/>
    <w:rsid w:val="00F24A15"/>
    <w:rsid w:val="00F25585"/>
    <w:rsid w:val="00F26340"/>
    <w:rsid w:val="00F2668E"/>
    <w:rsid w:val="00F275BE"/>
    <w:rsid w:val="00F303A0"/>
    <w:rsid w:val="00F3114F"/>
    <w:rsid w:val="00F318AB"/>
    <w:rsid w:val="00F31B18"/>
    <w:rsid w:val="00F31CB4"/>
    <w:rsid w:val="00F33DF4"/>
    <w:rsid w:val="00F34041"/>
    <w:rsid w:val="00F340B1"/>
    <w:rsid w:val="00F35598"/>
    <w:rsid w:val="00F35C7B"/>
    <w:rsid w:val="00F35E04"/>
    <w:rsid w:val="00F36313"/>
    <w:rsid w:val="00F3678B"/>
    <w:rsid w:val="00F3679A"/>
    <w:rsid w:val="00F36D54"/>
    <w:rsid w:val="00F371A2"/>
    <w:rsid w:val="00F37BB4"/>
    <w:rsid w:val="00F40948"/>
    <w:rsid w:val="00F40949"/>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47D98"/>
    <w:rsid w:val="00F47DC4"/>
    <w:rsid w:val="00F51E41"/>
    <w:rsid w:val="00F52193"/>
    <w:rsid w:val="00F52389"/>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3560"/>
    <w:rsid w:val="00FC4207"/>
    <w:rsid w:val="00FC42F5"/>
    <w:rsid w:val="00FC4738"/>
    <w:rsid w:val="00FC51EC"/>
    <w:rsid w:val="00FC595F"/>
    <w:rsid w:val="00FC71D4"/>
    <w:rsid w:val="00FD0715"/>
    <w:rsid w:val="00FD0D20"/>
    <w:rsid w:val="00FD0D54"/>
    <w:rsid w:val="00FD1699"/>
    <w:rsid w:val="00FD2596"/>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7546"/>
    <w:rsid w:val="00FF0489"/>
    <w:rsid w:val="00FF08BE"/>
    <w:rsid w:val="00FF1161"/>
    <w:rsid w:val="00FF16AD"/>
    <w:rsid w:val="00FF1C24"/>
    <w:rsid w:val="00FF1D57"/>
    <w:rsid w:val="00FF26E8"/>
    <w:rsid w:val="00FF3370"/>
    <w:rsid w:val="00FF3667"/>
    <w:rsid w:val="00FF4874"/>
    <w:rsid w:val="00FF48CA"/>
    <w:rsid w:val="00FF4F19"/>
    <w:rsid w:val="00FF504F"/>
    <w:rsid w:val="00FF5103"/>
    <w:rsid w:val="00FF518D"/>
    <w:rsid w:val="00FF51A3"/>
    <w:rsid w:val="00FF5300"/>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acorum.gov.uk/home/council-democracy/elections-and-voting/boundary-reviews/polling-places-review-202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nning.dacorum.gov.uk/publicaccess/applicationDetails.do?previousCaseType=Property&amp;keyVal=RYEJBSFO01K00&amp;previousCaseNumber=PSLJXS00DT000&amp;previousCaseUprn=010023959792&amp;activeTab=summary&amp;previousKeyVal=PSLJXS00DT0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rveys.hertfordshire.gov.uk/s/SfYPconsult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new-local-pla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6" ma:contentTypeDescription="Create a new document." ma:contentTypeScope="" ma:versionID="a910d1208a076b7c4a8e6bfa856d3caa">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2eb71b8e15a3e552c99896df21b56097"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3.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4.xml><?xml version="1.0" encoding="utf-8"?>
<ds:datastoreItem xmlns:ds="http://schemas.openxmlformats.org/officeDocument/2006/customXml" ds:itemID="{009A093F-29D5-40E0-A5BE-28EC993C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25</cp:revision>
  <cp:lastPrinted>2023-07-11T11:42:00Z</cp:lastPrinted>
  <dcterms:created xsi:type="dcterms:W3CDTF">2023-09-12T11:30:00Z</dcterms:created>
  <dcterms:modified xsi:type="dcterms:W3CDTF">2023-09-19T10:39:00Z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