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FFCD" w14:textId="77777777" w:rsidR="00A26182" w:rsidRDefault="00A26182" w:rsidP="000220A6">
      <w:pPr>
        <w:pStyle w:val="Heading1"/>
        <w:jc w:val="center"/>
        <w:rPr>
          <w:rFonts w:asciiTheme="minorHAnsi" w:hAnsiTheme="minorHAnsi" w:cstheme="minorHAnsi"/>
        </w:rPr>
      </w:pPr>
    </w:p>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78B27DBC" w:rsidR="008B6F8D" w:rsidRPr="006D62E4" w:rsidRDefault="00153651" w:rsidP="00D939EE">
      <w:pPr>
        <w:pStyle w:val="Heading1"/>
        <w:jc w:val="center"/>
      </w:pPr>
      <w:r>
        <w:t>11</w:t>
      </w:r>
      <w:r w:rsidRPr="00153651">
        <w:rPr>
          <w:vertAlign w:val="superscript"/>
        </w:rPr>
        <w:t>th</w:t>
      </w:r>
      <w:r>
        <w:t xml:space="preserve"> July</w:t>
      </w:r>
      <w:r w:rsidR="00B044DC">
        <w:t xml:space="preserve"> 2022</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62A865A4" w:rsidR="008B6F8D" w:rsidRDefault="008B6F8D" w:rsidP="00C9366B">
      <w:pPr>
        <w:pStyle w:val="Heading3"/>
        <w:rPr>
          <w:rStyle w:val="Strong"/>
          <w:color w:val="auto"/>
        </w:rPr>
      </w:pPr>
      <w:r w:rsidRPr="00BF069B">
        <w:rPr>
          <w:rStyle w:val="Strong"/>
          <w:color w:val="auto"/>
        </w:rPr>
        <w:t>Present</w:t>
      </w:r>
    </w:p>
    <w:p w14:paraId="71503E09" w14:textId="10170ED7" w:rsidR="00153651" w:rsidRPr="00153651" w:rsidRDefault="00153651" w:rsidP="00153651">
      <w:pPr>
        <w:spacing w:after="0"/>
        <w:rPr>
          <w:sz w:val="24"/>
          <w:szCs w:val="24"/>
        </w:rPr>
      </w:pPr>
      <w:r w:rsidRPr="00153651">
        <w:rPr>
          <w:sz w:val="24"/>
          <w:szCs w:val="24"/>
        </w:rPr>
        <w:t>Councillor Lisa Bayley (Chairman)</w:t>
      </w:r>
    </w:p>
    <w:p w14:paraId="7461A582" w14:textId="4276DF25" w:rsidR="009D2D1A" w:rsidRPr="00D569E1" w:rsidRDefault="009D2D1A" w:rsidP="00153651">
      <w:pPr>
        <w:spacing w:after="0"/>
        <w:rPr>
          <w:sz w:val="24"/>
          <w:szCs w:val="24"/>
        </w:rPr>
      </w:pPr>
      <w:r>
        <w:rPr>
          <w:sz w:val="24"/>
          <w:szCs w:val="24"/>
        </w:rPr>
        <w:t>Councillor Jan Maddern</w:t>
      </w:r>
      <w:r w:rsidR="00DE61C2">
        <w:rPr>
          <w:sz w:val="24"/>
          <w:szCs w:val="24"/>
        </w:rPr>
        <w:t xml:space="preserve"> </w:t>
      </w:r>
    </w:p>
    <w:p w14:paraId="218ED312" w14:textId="175C6001" w:rsidR="0093656A" w:rsidRPr="00D569E1" w:rsidRDefault="0093656A" w:rsidP="00153651">
      <w:pPr>
        <w:spacing w:after="0"/>
        <w:rPr>
          <w:sz w:val="24"/>
          <w:szCs w:val="24"/>
        </w:rPr>
      </w:pPr>
      <w:r w:rsidRPr="00D569E1">
        <w:rPr>
          <w:sz w:val="24"/>
          <w:szCs w:val="24"/>
        </w:rPr>
        <w:t xml:space="preserve">Councillor </w:t>
      </w:r>
      <w:r w:rsidR="006D62E4" w:rsidRPr="00D569E1">
        <w:rPr>
          <w:sz w:val="24"/>
          <w:szCs w:val="24"/>
        </w:rPr>
        <w:t>Michele Berkeley</w:t>
      </w:r>
      <w:r w:rsidRPr="00D569E1">
        <w:rPr>
          <w:sz w:val="24"/>
          <w:szCs w:val="24"/>
        </w:rPr>
        <w:t xml:space="preserve"> </w:t>
      </w:r>
    </w:p>
    <w:p w14:paraId="4DDBD184" w14:textId="0C1E5161" w:rsidR="006D62E4" w:rsidRDefault="006D62E4" w:rsidP="00153651">
      <w:pPr>
        <w:spacing w:after="0"/>
        <w:rPr>
          <w:sz w:val="24"/>
          <w:szCs w:val="24"/>
        </w:rPr>
      </w:pPr>
      <w:r w:rsidRPr="00D569E1">
        <w:rPr>
          <w:sz w:val="24"/>
          <w:szCs w:val="24"/>
        </w:rPr>
        <w:t>Councillor Alan Briggs</w:t>
      </w:r>
    </w:p>
    <w:p w14:paraId="0224A3B9" w14:textId="72FDA7B9" w:rsidR="00362F53" w:rsidRDefault="00362F53" w:rsidP="00153651">
      <w:pPr>
        <w:spacing w:after="0"/>
        <w:rPr>
          <w:sz w:val="24"/>
          <w:szCs w:val="24"/>
        </w:rPr>
      </w:pPr>
      <w:r>
        <w:rPr>
          <w:sz w:val="24"/>
          <w:szCs w:val="24"/>
        </w:rPr>
        <w:t xml:space="preserve">Councillor </w:t>
      </w:r>
      <w:r w:rsidR="00153651">
        <w:rPr>
          <w:sz w:val="24"/>
          <w:szCs w:val="24"/>
        </w:rPr>
        <w:t>Nicola Cobb</w:t>
      </w:r>
    </w:p>
    <w:p w14:paraId="2D938E66" w14:textId="77777777" w:rsidR="00362F53" w:rsidRPr="00D569E1" w:rsidRDefault="00362F53" w:rsidP="005D34EB">
      <w:pPr>
        <w:spacing w:after="0"/>
        <w:rPr>
          <w:sz w:val="24"/>
          <w:szCs w:val="24"/>
        </w:rPr>
      </w:pPr>
    </w:p>
    <w:p w14:paraId="412E77FF" w14:textId="3C4A2EE8" w:rsidR="008B6F8D" w:rsidRPr="00D569E1" w:rsidRDefault="008B6F8D" w:rsidP="002C5961">
      <w:pPr>
        <w:spacing w:after="0"/>
        <w:rPr>
          <w:rFonts w:asciiTheme="majorHAnsi" w:hAnsiTheme="majorHAnsi"/>
          <w:b/>
          <w:bCs/>
          <w:sz w:val="24"/>
          <w:szCs w:val="24"/>
        </w:rPr>
      </w:pPr>
      <w:r w:rsidRPr="00D569E1">
        <w:rPr>
          <w:rFonts w:asciiTheme="majorHAnsi" w:hAnsiTheme="majorHAnsi"/>
          <w:b/>
          <w:bCs/>
          <w:sz w:val="24"/>
          <w:szCs w:val="24"/>
        </w:rPr>
        <w:t>In Attendance</w:t>
      </w:r>
    </w:p>
    <w:p w14:paraId="7A2E8DE8" w14:textId="57C1250B" w:rsidR="008B6F8D" w:rsidRPr="00D569E1" w:rsidRDefault="008B6F8D" w:rsidP="002C5961">
      <w:pPr>
        <w:spacing w:after="0"/>
        <w:rPr>
          <w:sz w:val="24"/>
          <w:szCs w:val="24"/>
        </w:rPr>
      </w:pPr>
      <w:r w:rsidRPr="00D569E1">
        <w:rPr>
          <w:sz w:val="24"/>
          <w:szCs w:val="24"/>
        </w:rPr>
        <w:t>Nikki Bugden (</w:t>
      </w:r>
      <w:r w:rsidR="00846AA9" w:rsidRPr="00D569E1">
        <w:rPr>
          <w:sz w:val="24"/>
          <w:szCs w:val="24"/>
        </w:rPr>
        <w:t>Clerk</w:t>
      </w:r>
      <w:r w:rsidRPr="00D569E1">
        <w:rPr>
          <w:sz w:val="24"/>
          <w:szCs w:val="24"/>
        </w:rPr>
        <w:t>)</w:t>
      </w:r>
    </w:p>
    <w:p w14:paraId="3ADB0F3B" w14:textId="2305326B" w:rsidR="00B219ED" w:rsidRDefault="00B219ED" w:rsidP="002C5961">
      <w:pPr>
        <w:spacing w:after="0"/>
        <w:rPr>
          <w:sz w:val="24"/>
          <w:szCs w:val="24"/>
        </w:rPr>
      </w:pPr>
      <w:r>
        <w:rPr>
          <w:sz w:val="24"/>
          <w:szCs w:val="24"/>
        </w:rPr>
        <w:t>Meeting opened 8.0</w:t>
      </w:r>
      <w:r w:rsidR="00A77962">
        <w:rPr>
          <w:sz w:val="24"/>
          <w:szCs w:val="24"/>
        </w:rPr>
        <w:t>0</w:t>
      </w:r>
      <w:r>
        <w:rPr>
          <w:sz w:val="24"/>
          <w:szCs w:val="24"/>
        </w:rPr>
        <w:t xml:space="preserve">pm </w:t>
      </w:r>
    </w:p>
    <w:p w14:paraId="5E99CBF9" w14:textId="5689A873" w:rsidR="00153651" w:rsidRDefault="00153651" w:rsidP="002C5961">
      <w:pPr>
        <w:spacing w:after="0"/>
        <w:rPr>
          <w:sz w:val="24"/>
          <w:szCs w:val="24"/>
        </w:rPr>
      </w:pPr>
      <w:r>
        <w:rPr>
          <w:sz w:val="24"/>
          <w:szCs w:val="24"/>
        </w:rPr>
        <w:t xml:space="preserve">2 members of the public </w:t>
      </w:r>
      <w:r w:rsidRPr="005B53C9">
        <w:rPr>
          <w:sz w:val="24"/>
          <w:szCs w:val="24"/>
        </w:rPr>
        <w:t xml:space="preserve">joined at </w:t>
      </w:r>
      <w:r w:rsidR="00C81ADB" w:rsidRPr="005B53C9">
        <w:rPr>
          <w:sz w:val="24"/>
          <w:szCs w:val="24"/>
        </w:rPr>
        <w:t>agenda</w:t>
      </w:r>
      <w:r w:rsidR="00C81ADB">
        <w:rPr>
          <w:sz w:val="24"/>
          <w:szCs w:val="24"/>
        </w:rPr>
        <w:t xml:space="preserve"> point 22/105/FPC</w:t>
      </w:r>
      <w:r w:rsidR="00323D55">
        <w:rPr>
          <w:sz w:val="24"/>
          <w:szCs w:val="24"/>
        </w:rPr>
        <w:t xml:space="preserve"> but left </w:t>
      </w:r>
      <w:r w:rsidR="005B53C9">
        <w:rPr>
          <w:sz w:val="24"/>
          <w:szCs w:val="24"/>
        </w:rPr>
        <w:t>prior</w:t>
      </w:r>
      <w:r w:rsidR="00323D55">
        <w:rPr>
          <w:sz w:val="24"/>
          <w:szCs w:val="24"/>
        </w:rPr>
        <w:t xml:space="preserve"> to the end of the meeting.</w:t>
      </w:r>
    </w:p>
    <w:p w14:paraId="4EC1936B" w14:textId="77777777" w:rsidR="00DE61C2" w:rsidRDefault="00DE61C2" w:rsidP="002C5961">
      <w:pPr>
        <w:spacing w:after="0"/>
        <w:rPr>
          <w:sz w:val="24"/>
          <w:szCs w:val="24"/>
        </w:rPr>
      </w:pPr>
    </w:p>
    <w:p w14:paraId="714E3654" w14:textId="23E4370B" w:rsidR="00E4104E" w:rsidRDefault="00E4104E" w:rsidP="00E4104E">
      <w:pPr>
        <w:pStyle w:val="Heading6"/>
        <w:rPr>
          <w:b/>
          <w:color w:val="auto"/>
          <w:sz w:val="28"/>
          <w:szCs w:val="28"/>
          <w:u w:val="single"/>
        </w:rPr>
      </w:pPr>
      <w:r w:rsidRPr="00DC6EB0">
        <w:rPr>
          <w:b/>
          <w:color w:val="auto"/>
          <w:sz w:val="28"/>
          <w:szCs w:val="28"/>
          <w:u w:val="single"/>
        </w:rPr>
        <w:t>AGENDA</w:t>
      </w:r>
    </w:p>
    <w:p w14:paraId="23AAA3DB" w14:textId="77777777" w:rsidR="00153651" w:rsidRPr="003E481C" w:rsidRDefault="00153651" w:rsidP="00153651">
      <w:pPr>
        <w:pStyle w:val="Heading3"/>
        <w:rPr>
          <w:b/>
          <w:bCs/>
          <w:iCs/>
          <w:color w:val="auto"/>
        </w:rPr>
      </w:pPr>
      <w:r w:rsidRPr="003E481C">
        <w:rPr>
          <w:b/>
          <w:bCs/>
          <w:iCs/>
          <w:color w:val="auto"/>
        </w:rPr>
        <w:t>22/0</w:t>
      </w:r>
      <w:r>
        <w:rPr>
          <w:b/>
          <w:bCs/>
          <w:iCs/>
          <w:color w:val="auto"/>
        </w:rPr>
        <w:t>93</w:t>
      </w:r>
      <w:r w:rsidRPr="003E481C">
        <w:rPr>
          <w:b/>
          <w:bCs/>
          <w:iCs/>
          <w:color w:val="auto"/>
        </w:rPr>
        <w:t>/FPC     Apologies</w:t>
      </w:r>
    </w:p>
    <w:p w14:paraId="645CD1E9" w14:textId="1F3096F7" w:rsidR="00153651" w:rsidRPr="003E481C" w:rsidRDefault="00153651" w:rsidP="00153651">
      <w:pPr>
        <w:spacing w:after="0"/>
        <w:rPr>
          <w:iCs/>
          <w:sz w:val="24"/>
          <w:szCs w:val="24"/>
        </w:rPr>
      </w:pPr>
      <w:r>
        <w:rPr>
          <w:iCs/>
          <w:sz w:val="24"/>
          <w:szCs w:val="24"/>
        </w:rPr>
        <w:t>Cllr Roberts, Cllr Tout, Cllr Lester. Apologies noted.</w:t>
      </w:r>
    </w:p>
    <w:p w14:paraId="57EDD12D" w14:textId="460D9FD6" w:rsidR="00153651" w:rsidRDefault="00153651" w:rsidP="00153651">
      <w:pPr>
        <w:pStyle w:val="Heading3"/>
        <w:rPr>
          <w:b/>
          <w:bCs/>
          <w:iCs/>
          <w:color w:val="auto"/>
        </w:rPr>
      </w:pPr>
      <w:r w:rsidRPr="003E481C">
        <w:rPr>
          <w:b/>
          <w:bCs/>
          <w:iCs/>
          <w:color w:val="auto"/>
        </w:rPr>
        <w:t>22/0</w:t>
      </w:r>
      <w:r>
        <w:rPr>
          <w:b/>
          <w:bCs/>
          <w:iCs/>
          <w:color w:val="auto"/>
        </w:rPr>
        <w:t>94</w:t>
      </w:r>
      <w:r w:rsidRPr="003E481C">
        <w:rPr>
          <w:b/>
          <w:bCs/>
          <w:iCs/>
          <w:color w:val="auto"/>
        </w:rPr>
        <w:t>/FPC     Interests</w:t>
      </w:r>
    </w:p>
    <w:p w14:paraId="13B99C87" w14:textId="6180CFB8" w:rsidR="00153651" w:rsidRPr="00153651" w:rsidRDefault="00153651" w:rsidP="00153651">
      <w:pPr>
        <w:rPr>
          <w:sz w:val="24"/>
          <w:szCs w:val="24"/>
        </w:rPr>
      </w:pPr>
      <w:r w:rsidRPr="00153651">
        <w:rPr>
          <w:sz w:val="24"/>
          <w:szCs w:val="24"/>
        </w:rPr>
        <w:t>No declarations received.</w:t>
      </w:r>
    </w:p>
    <w:p w14:paraId="695A6AFB" w14:textId="632964D1" w:rsidR="00153651" w:rsidRPr="003E481C" w:rsidRDefault="00153651" w:rsidP="00153651">
      <w:pPr>
        <w:pStyle w:val="Heading3"/>
        <w:rPr>
          <w:b/>
          <w:bCs/>
          <w:iCs/>
          <w:color w:val="auto"/>
        </w:rPr>
      </w:pPr>
      <w:r w:rsidRPr="003E481C">
        <w:rPr>
          <w:b/>
          <w:bCs/>
          <w:iCs/>
          <w:color w:val="auto"/>
        </w:rPr>
        <w:t>22/0</w:t>
      </w:r>
      <w:r>
        <w:rPr>
          <w:b/>
          <w:bCs/>
          <w:iCs/>
          <w:color w:val="auto"/>
        </w:rPr>
        <w:t>95</w:t>
      </w:r>
      <w:r w:rsidRPr="003E481C">
        <w:rPr>
          <w:b/>
          <w:bCs/>
          <w:iCs/>
          <w:color w:val="auto"/>
        </w:rPr>
        <w:t>/FPC     Minutes</w:t>
      </w:r>
    </w:p>
    <w:p w14:paraId="4CC718CB" w14:textId="77777777" w:rsidR="00153651" w:rsidRPr="00595541" w:rsidRDefault="00153651" w:rsidP="00153651">
      <w:pPr>
        <w:spacing w:after="0"/>
        <w:rPr>
          <w:iCs/>
          <w:sz w:val="24"/>
          <w:szCs w:val="24"/>
        </w:rPr>
      </w:pPr>
      <w:r w:rsidRPr="003E481C">
        <w:rPr>
          <w:iCs/>
          <w:sz w:val="24"/>
          <w:szCs w:val="24"/>
        </w:rPr>
        <w:t>To confirm the minutes of the following Meeting(s) as a true and accurate record of proceedings.</w:t>
      </w:r>
    </w:p>
    <w:p w14:paraId="0D0EF605" w14:textId="62F38908" w:rsidR="00153651" w:rsidRDefault="00153651" w:rsidP="00153651">
      <w:pPr>
        <w:spacing w:after="0"/>
        <w:rPr>
          <w:b/>
          <w:bCs/>
          <w:iCs/>
          <w:sz w:val="24"/>
          <w:szCs w:val="24"/>
        </w:rPr>
      </w:pPr>
      <w:r>
        <w:rPr>
          <w:b/>
          <w:bCs/>
          <w:iCs/>
          <w:sz w:val="24"/>
          <w:szCs w:val="24"/>
        </w:rPr>
        <w:t>13</w:t>
      </w:r>
      <w:r w:rsidRPr="00812E0B">
        <w:rPr>
          <w:b/>
          <w:bCs/>
          <w:iCs/>
          <w:sz w:val="24"/>
          <w:szCs w:val="24"/>
          <w:vertAlign w:val="superscript"/>
        </w:rPr>
        <w:t>th</w:t>
      </w:r>
      <w:r>
        <w:rPr>
          <w:b/>
          <w:bCs/>
          <w:iCs/>
          <w:sz w:val="24"/>
          <w:szCs w:val="24"/>
        </w:rPr>
        <w:t xml:space="preserve"> June 2022</w:t>
      </w:r>
    </w:p>
    <w:p w14:paraId="3C559C4E" w14:textId="22264103" w:rsidR="00153651" w:rsidRPr="004B1719" w:rsidRDefault="00153651" w:rsidP="00153651">
      <w:pPr>
        <w:spacing w:after="0"/>
        <w:rPr>
          <w:sz w:val="24"/>
          <w:szCs w:val="24"/>
        </w:rPr>
      </w:pPr>
      <w:r w:rsidRPr="00DE61C2">
        <w:rPr>
          <w:b/>
          <w:bCs/>
          <w:color w:val="000000" w:themeColor="text1"/>
          <w:sz w:val="24"/>
          <w:szCs w:val="24"/>
        </w:rPr>
        <w:t>Resolved</w:t>
      </w:r>
      <w:r w:rsidRPr="00DE61C2">
        <w:rPr>
          <w:color w:val="000000" w:themeColor="text1"/>
          <w:sz w:val="24"/>
          <w:szCs w:val="24"/>
        </w:rPr>
        <w:t>, proposed Cllr B</w:t>
      </w:r>
      <w:r>
        <w:rPr>
          <w:color w:val="000000" w:themeColor="text1"/>
          <w:sz w:val="24"/>
          <w:szCs w:val="24"/>
        </w:rPr>
        <w:t xml:space="preserve">ayley, seconded Cllr </w:t>
      </w:r>
      <w:r w:rsidR="008426C7">
        <w:rPr>
          <w:color w:val="000000" w:themeColor="text1"/>
          <w:sz w:val="24"/>
          <w:szCs w:val="24"/>
        </w:rPr>
        <w:t>Maddern</w:t>
      </w:r>
      <w:r>
        <w:rPr>
          <w:color w:val="000000" w:themeColor="text1"/>
          <w:sz w:val="24"/>
          <w:szCs w:val="24"/>
        </w:rPr>
        <w:t xml:space="preserve"> that the minutes </w:t>
      </w:r>
      <w:r w:rsidRPr="00E62B6F">
        <w:rPr>
          <w:sz w:val="24"/>
          <w:szCs w:val="24"/>
        </w:rPr>
        <w:t xml:space="preserve">were a true and accurate record of proceedings, and </w:t>
      </w:r>
      <w:r>
        <w:rPr>
          <w:sz w:val="24"/>
          <w:szCs w:val="24"/>
        </w:rPr>
        <w:t xml:space="preserve">they were </w:t>
      </w:r>
      <w:r w:rsidRPr="00E62B6F">
        <w:rPr>
          <w:sz w:val="24"/>
          <w:szCs w:val="24"/>
        </w:rPr>
        <w:t>duly signed</w:t>
      </w:r>
      <w:r w:rsidRPr="004B1719">
        <w:rPr>
          <w:sz w:val="24"/>
          <w:szCs w:val="24"/>
        </w:rPr>
        <w:t xml:space="preserve"> by Cllr </w:t>
      </w:r>
      <w:r>
        <w:rPr>
          <w:sz w:val="24"/>
          <w:szCs w:val="24"/>
        </w:rPr>
        <w:t xml:space="preserve">Bayley </w:t>
      </w:r>
      <w:r w:rsidRPr="004B1719">
        <w:rPr>
          <w:sz w:val="24"/>
          <w:szCs w:val="24"/>
        </w:rPr>
        <w:t>as Chairman</w:t>
      </w:r>
      <w:r>
        <w:rPr>
          <w:sz w:val="24"/>
          <w:szCs w:val="24"/>
        </w:rPr>
        <w:t xml:space="preserve"> of the meeting</w:t>
      </w:r>
      <w:r w:rsidRPr="004B1719">
        <w:rPr>
          <w:sz w:val="24"/>
          <w:szCs w:val="24"/>
        </w:rPr>
        <w:t xml:space="preserve">. </w:t>
      </w:r>
      <w:r>
        <w:rPr>
          <w:sz w:val="24"/>
          <w:szCs w:val="24"/>
        </w:rPr>
        <w:t xml:space="preserve">Unanimous </w:t>
      </w:r>
      <w:r w:rsidRPr="004B1719">
        <w:rPr>
          <w:sz w:val="24"/>
          <w:szCs w:val="24"/>
        </w:rPr>
        <w:t>decision.</w:t>
      </w:r>
    </w:p>
    <w:p w14:paraId="1200E23B" w14:textId="77777777" w:rsidR="00153651" w:rsidRPr="003E481C" w:rsidRDefault="00153651" w:rsidP="00153651">
      <w:pPr>
        <w:pStyle w:val="Heading3"/>
        <w:rPr>
          <w:b/>
          <w:bCs/>
          <w:iCs/>
        </w:rPr>
      </w:pPr>
      <w:r w:rsidRPr="003E481C">
        <w:rPr>
          <w:b/>
          <w:bCs/>
          <w:iCs/>
          <w:color w:val="auto"/>
        </w:rPr>
        <w:t>22/0</w:t>
      </w:r>
      <w:r>
        <w:rPr>
          <w:b/>
          <w:bCs/>
          <w:iCs/>
          <w:color w:val="auto"/>
        </w:rPr>
        <w:t>96</w:t>
      </w:r>
      <w:r w:rsidRPr="003E481C">
        <w:rPr>
          <w:b/>
          <w:bCs/>
          <w:iCs/>
          <w:color w:val="auto"/>
        </w:rPr>
        <w:t>/FPC     Reports to Council (information only no actions arising unless separately detailed below)</w:t>
      </w:r>
    </w:p>
    <w:p w14:paraId="46F39EB1" w14:textId="22C9C346" w:rsidR="00153651" w:rsidRDefault="00153651" w:rsidP="00153651">
      <w:pPr>
        <w:spacing w:after="0"/>
        <w:rPr>
          <w:b/>
          <w:bCs/>
          <w:iCs/>
          <w:sz w:val="24"/>
          <w:szCs w:val="24"/>
        </w:rPr>
      </w:pPr>
      <w:r w:rsidRPr="003E481C">
        <w:rPr>
          <w:iCs/>
          <w:sz w:val="24"/>
          <w:szCs w:val="24"/>
        </w:rPr>
        <w:t xml:space="preserve">Crime Report (PCSO Keir Simpson) </w:t>
      </w:r>
      <w:r w:rsidRPr="003E481C">
        <w:rPr>
          <w:b/>
          <w:bCs/>
          <w:iCs/>
          <w:sz w:val="24"/>
          <w:szCs w:val="24"/>
        </w:rPr>
        <w:t>Appendix 1</w:t>
      </w:r>
    </w:p>
    <w:p w14:paraId="26B859F9" w14:textId="0AD9837D" w:rsidR="008426C7" w:rsidRPr="008426C7" w:rsidRDefault="008426C7" w:rsidP="008426C7">
      <w:pPr>
        <w:spacing w:after="0"/>
        <w:rPr>
          <w:iCs/>
          <w:sz w:val="24"/>
          <w:szCs w:val="24"/>
        </w:rPr>
      </w:pPr>
      <w:r w:rsidRPr="008426C7">
        <w:rPr>
          <w:iCs/>
          <w:sz w:val="24"/>
          <w:szCs w:val="24"/>
        </w:rPr>
        <w:t xml:space="preserve">Clerk asked to clarify </w:t>
      </w:r>
      <w:r>
        <w:rPr>
          <w:iCs/>
          <w:sz w:val="24"/>
          <w:szCs w:val="24"/>
        </w:rPr>
        <w:t xml:space="preserve">whether the </w:t>
      </w:r>
      <w:r w:rsidRPr="008426C7">
        <w:rPr>
          <w:iCs/>
          <w:sz w:val="24"/>
          <w:szCs w:val="24"/>
        </w:rPr>
        <w:t>increase in crime figures</w:t>
      </w:r>
      <w:r>
        <w:rPr>
          <w:iCs/>
          <w:sz w:val="24"/>
          <w:szCs w:val="24"/>
        </w:rPr>
        <w:t xml:space="preserve"> can be attributed to the same persons committing more than one offence</w:t>
      </w:r>
      <w:r w:rsidRPr="008426C7">
        <w:rPr>
          <w:iCs/>
          <w:sz w:val="24"/>
          <w:szCs w:val="24"/>
        </w:rPr>
        <w:t xml:space="preserve"> and to ask what level of police presence can be usually </w:t>
      </w:r>
      <w:r>
        <w:rPr>
          <w:iCs/>
          <w:sz w:val="24"/>
          <w:szCs w:val="24"/>
        </w:rPr>
        <w:t>expected</w:t>
      </w:r>
      <w:r w:rsidRPr="008426C7">
        <w:rPr>
          <w:iCs/>
          <w:sz w:val="24"/>
          <w:szCs w:val="24"/>
        </w:rPr>
        <w:t xml:space="preserve"> within the parish.</w:t>
      </w:r>
    </w:p>
    <w:p w14:paraId="0B1BBB0E" w14:textId="09606021" w:rsidR="00153651" w:rsidRDefault="00153651" w:rsidP="00153651">
      <w:pPr>
        <w:spacing w:after="0"/>
        <w:rPr>
          <w:b/>
          <w:bCs/>
          <w:iCs/>
          <w:sz w:val="24"/>
          <w:szCs w:val="24"/>
        </w:rPr>
      </w:pPr>
      <w:r w:rsidRPr="003E481C">
        <w:rPr>
          <w:iCs/>
          <w:sz w:val="24"/>
          <w:szCs w:val="24"/>
        </w:rPr>
        <w:t xml:space="preserve">Clerk Report- circulated. </w:t>
      </w:r>
      <w:r w:rsidRPr="003E481C">
        <w:rPr>
          <w:b/>
          <w:bCs/>
          <w:iCs/>
          <w:sz w:val="24"/>
          <w:szCs w:val="24"/>
        </w:rPr>
        <w:t>Appendix 2</w:t>
      </w:r>
    </w:p>
    <w:p w14:paraId="51548E14" w14:textId="0B6BBD4C" w:rsidR="008426C7" w:rsidRPr="008426C7" w:rsidRDefault="008426C7" w:rsidP="00153651">
      <w:pPr>
        <w:spacing w:after="0"/>
        <w:rPr>
          <w:iCs/>
          <w:sz w:val="24"/>
          <w:szCs w:val="24"/>
        </w:rPr>
      </w:pPr>
      <w:r w:rsidRPr="008426C7">
        <w:rPr>
          <w:iCs/>
          <w:sz w:val="24"/>
          <w:szCs w:val="24"/>
        </w:rPr>
        <w:t xml:space="preserve">B/Cllr confirmed that she had chased the </w:t>
      </w:r>
      <w:r>
        <w:rPr>
          <w:iCs/>
          <w:sz w:val="24"/>
          <w:szCs w:val="24"/>
        </w:rPr>
        <w:t>v</w:t>
      </w:r>
      <w:r w:rsidRPr="008426C7">
        <w:rPr>
          <w:iCs/>
          <w:sz w:val="24"/>
          <w:szCs w:val="24"/>
        </w:rPr>
        <w:t xml:space="preserve">erges updates </w:t>
      </w:r>
      <w:r>
        <w:rPr>
          <w:iCs/>
          <w:sz w:val="24"/>
          <w:szCs w:val="24"/>
        </w:rPr>
        <w:t xml:space="preserve">(outstanding from DBC) </w:t>
      </w:r>
      <w:r w:rsidRPr="008426C7">
        <w:rPr>
          <w:iCs/>
          <w:sz w:val="24"/>
          <w:szCs w:val="24"/>
        </w:rPr>
        <w:t>again.</w:t>
      </w:r>
    </w:p>
    <w:p w14:paraId="41E3B7E4" w14:textId="77777777" w:rsidR="00153651" w:rsidRPr="003E481C" w:rsidRDefault="00153651" w:rsidP="00153651">
      <w:pPr>
        <w:pStyle w:val="Heading3"/>
        <w:rPr>
          <w:b/>
          <w:bCs/>
          <w:iCs/>
          <w:color w:val="auto"/>
          <w:sz w:val="28"/>
          <w:szCs w:val="28"/>
          <w:u w:val="single"/>
        </w:rPr>
      </w:pPr>
      <w:r w:rsidRPr="003E481C">
        <w:rPr>
          <w:b/>
          <w:bCs/>
          <w:iCs/>
          <w:color w:val="auto"/>
          <w:sz w:val="28"/>
          <w:szCs w:val="28"/>
          <w:u w:val="single"/>
        </w:rPr>
        <w:lastRenderedPageBreak/>
        <w:t>PUBLIC PARTICIPATION 15 MINUTES TOTAL (MAX 3 MINS PER PERSON)</w:t>
      </w:r>
    </w:p>
    <w:p w14:paraId="58127B52" w14:textId="77777777" w:rsidR="00153651" w:rsidRPr="003E481C" w:rsidRDefault="00153651" w:rsidP="00153651">
      <w:pPr>
        <w:pStyle w:val="Heading3"/>
        <w:rPr>
          <w:b/>
          <w:bCs/>
          <w:iCs/>
          <w:color w:val="auto"/>
        </w:rPr>
      </w:pPr>
      <w:r w:rsidRPr="003E481C">
        <w:rPr>
          <w:b/>
          <w:bCs/>
          <w:iCs/>
          <w:color w:val="auto"/>
        </w:rPr>
        <w:t>22/0</w:t>
      </w:r>
      <w:r>
        <w:rPr>
          <w:b/>
          <w:bCs/>
          <w:iCs/>
          <w:color w:val="auto"/>
        </w:rPr>
        <w:t>97</w:t>
      </w:r>
      <w:r w:rsidRPr="003E481C">
        <w:rPr>
          <w:b/>
          <w:bCs/>
          <w:iCs/>
          <w:color w:val="auto"/>
        </w:rPr>
        <w:t xml:space="preserve">/FPC     Public Issues/Participation </w:t>
      </w:r>
    </w:p>
    <w:p w14:paraId="5811DC4B" w14:textId="394C7E58" w:rsidR="00153651" w:rsidRPr="008426C7" w:rsidRDefault="008426C7" w:rsidP="00153651">
      <w:pPr>
        <w:spacing w:after="0"/>
        <w:rPr>
          <w:rFonts w:eastAsiaTheme="majorEastAsia" w:cstheme="majorBidi"/>
          <w:iCs/>
          <w:sz w:val="24"/>
          <w:szCs w:val="24"/>
        </w:rPr>
      </w:pPr>
      <w:r w:rsidRPr="008426C7">
        <w:rPr>
          <w:iCs/>
          <w:sz w:val="24"/>
          <w:szCs w:val="24"/>
        </w:rPr>
        <w:t>No members of the public present during this agenda point.</w:t>
      </w:r>
    </w:p>
    <w:p w14:paraId="403D0B7A" w14:textId="77777777" w:rsidR="00153651" w:rsidRPr="003E481C" w:rsidRDefault="00153651" w:rsidP="00153651">
      <w:pPr>
        <w:spacing w:after="0"/>
        <w:rPr>
          <w:rFonts w:eastAsiaTheme="majorEastAsia" w:cstheme="majorBidi"/>
          <w:iCs/>
          <w:sz w:val="20"/>
          <w:szCs w:val="20"/>
        </w:rPr>
      </w:pPr>
    </w:p>
    <w:p w14:paraId="00EE262F" w14:textId="77777777" w:rsidR="00153651" w:rsidRPr="003E481C" w:rsidRDefault="00153651" w:rsidP="00153651">
      <w:pPr>
        <w:pStyle w:val="Heading3"/>
        <w:rPr>
          <w:b/>
          <w:bCs/>
          <w:iCs/>
          <w:color w:val="auto"/>
          <w:sz w:val="28"/>
          <w:szCs w:val="28"/>
          <w:u w:val="single"/>
        </w:rPr>
      </w:pPr>
      <w:r w:rsidRPr="003E481C">
        <w:rPr>
          <w:b/>
          <w:bCs/>
          <w:iCs/>
          <w:color w:val="auto"/>
          <w:sz w:val="28"/>
          <w:szCs w:val="28"/>
          <w:u w:val="single"/>
        </w:rPr>
        <w:t>PLANNING &amp; CONSULTATIONS- Cllr Briggs</w:t>
      </w:r>
    </w:p>
    <w:p w14:paraId="4B3B8AE7" w14:textId="77777777" w:rsidR="00153651" w:rsidRPr="003E481C" w:rsidRDefault="00153651" w:rsidP="00153651">
      <w:pPr>
        <w:pStyle w:val="Heading3"/>
        <w:rPr>
          <w:b/>
          <w:bCs/>
          <w:iCs/>
          <w:color w:val="FF0000"/>
        </w:rPr>
      </w:pPr>
      <w:r w:rsidRPr="003E481C">
        <w:rPr>
          <w:b/>
          <w:bCs/>
          <w:iCs/>
          <w:color w:val="auto"/>
        </w:rPr>
        <w:t>22/0</w:t>
      </w:r>
      <w:r>
        <w:rPr>
          <w:b/>
          <w:bCs/>
          <w:iCs/>
          <w:color w:val="auto"/>
        </w:rPr>
        <w:t>98</w:t>
      </w:r>
      <w:r w:rsidRPr="003E481C">
        <w:rPr>
          <w:b/>
          <w:bCs/>
          <w:iCs/>
          <w:color w:val="auto"/>
        </w:rPr>
        <w:t xml:space="preserve">/FPC     Planning Applications </w:t>
      </w:r>
    </w:p>
    <w:p w14:paraId="464C91BE" w14:textId="77777777" w:rsidR="00153651" w:rsidRDefault="00153651" w:rsidP="00153651">
      <w:pPr>
        <w:spacing w:after="0"/>
        <w:rPr>
          <w:iCs/>
          <w:sz w:val="24"/>
          <w:szCs w:val="24"/>
        </w:rPr>
      </w:pPr>
      <w:r w:rsidRPr="003E481C">
        <w:rPr>
          <w:iCs/>
          <w:sz w:val="24"/>
          <w:szCs w:val="24"/>
        </w:rPr>
        <w:t xml:space="preserve">To consider and approve any Parish Council responses to the following planning applications received since </w:t>
      </w:r>
      <w:r w:rsidRPr="006C3845">
        <w:rPr>
          <w:iCs/>
          <w:sz w:val="24"/>
          <w:szCs w:val="24"/>
        </w:rPr>
        <w:t xml:space="preserve">last meeting </w:t>
      </w:r>
      <w:r w:rsidRPr="00871640">
        <w:rPr>
          <w:iCs/>
          <w:sz w:val="24"/>
          <w:szCs w:val="24"/>
        </w:rPr>
        <w:t>up to 4</w:t>
      </w:r>
      <w:r w:rsidRPr="00871640">
        <w:rPr>
          <w:iCs/>
          <w:sz w:val="24"/>
          <w:szCs w:val="24"/>
          <w:vertAlign w:val="superscript"/>
        </w:rPr>
        <w:t>th</w:t>
      </w:r>
      <w:r w:rsidRPr="00871640">
        <w:rPr>
          <w:iCs/>
          <w:sz w:val="24"/>
          <w:szCs w:val="24"/>
        </w:rPr>
        <w:t xml:space="preserve"> July 2022.</w:t>
      </w:r>
      <w:r>
        <w:rPr>
          <w:iCs/>
          <w:sz w:val="24"/>
          <w:szCs w:val="24"/>
        </w:rPr>
        <w:t xml:space="preserve"> </w:t>
      </w:r>
    </w:p>
    <w:p w14:paraId="027FF274" w14:textId="5E0CA8F8" w:rsidR="00153651" w:rsidRDefault="00000000" w:rsidP="00153651">
      <w:pPr>
        <w:spacing w:after="0"/>
        <w:rPr>
          <w:iCs/>
          <w:sz w:val="24"/>
          <w:szCs w:val="24"/>
        </w:rPr>
      </w:pPr>
      <w:hyperlink r:id="rId12" w:history="1">
        <w:r w:rsidR="00153651" w:rsidRPr="005105E3">
          <w:rPr>
            <w:rStyle w:val="Hyperlink"/>
            <w:iCs/>
            <w:sz w:val="24"/>
            <w:szCs w:val="24"/>
          </w:rPr>
          <w:t>22/01938/HPA | Single storey rear extension measuring 3.60m deep with a maximum height of 3m and a maximum eaves height of 2.70m | 5 Bunkers Farm Cottages Bunkers Lane Hemel Hempstead Hertfordshire HP3 8SW (dacorum.gov.uk)</w:t>
        </w:r>
      </w:hyperlink>
      <w:r w:rsidR="00153651">
        <w:rPr>
          <w:iCs/>
          <w:sz w:val="24"/>
          <w:szCs w:val="24"/>
        </w:rPr>
        <w:t xml:space="preserve"> </w:t>
      </w:r>
    </w:p>
    <w:p w14:paraId="70DF8054" w14:textId="718E4244" w:rsidR="008426C7" w:rsidRPr="00FA18CF" w:rsidRDefault="008426C7" w:rsidP="008426C7">
      <w:pPr>
        <w:spacing w:after="0"/>
        <w:rPr>
          <w:color w:val="000000" w:themeColor="text1"/>
          <w:sz w:val="24"/>
          <w:szCs w:val="24"/>
        </w:rPr>
      </w:pPr>
      <w:r w:rsidRPr="00FA18CF">
        <w:rPr>
          <w:b/>
          <w:bCs/>
          <w:color w:val="000000" w:themeColor="text1"/>
          <w:sz w:val="24"/>
          <w:szCs w:val="24"/>
        </w:rPr>
        <w:t>Resolved</w:t>
      </w:r>
      <w:r w:rsidRPr="00FA18CF">
        <w:rPr>
          <w:color w:val="000000" w:themeColor="text1"/>
          <w:sz w:val="24"/>
          <w:szCs w:val="24"/>
        </w:rPr>
        <w:t>, proposed Cllr</w:t>
      </w:r>
      <w:r>
        <w:rPr>
          <w:color w:val="000000" w:themeColor="text1"/>
          <w:sz w:val="24"/>
          <w:szCs w:val="24"/>
        </w:rPr>
        <w:t xml:space="preserve"> Briggs</w:t>
      </w:r>
      <w:r w:rsidRPr="00FA18CF">
        <w:rPr>
          <w:color w:val="000000" w:themeColor="text1"/>
          <w:sz w:val="24"/>
          <w:szCs w:val="24"/>
        </w:rPr>
        <w:t xml:space="preserve">, seconded Cllr </w:t>
      </w:r>
      <w:r>
        <w:rPr>
          <w:color w:val="000000" w:themeColor="text1"/>
          <w:sz w:val="24"/>
          <w:szCs w:val="24"/>
        </w:rPr>
        <w:t>Cobb</w:t>
      </w:r>
      <w:r w:rsidRPr="00FA18CF">
        <w:rPr>
          <w:color w:val="000000" w:themeColor="text1"/>
          <w:sz w:val="24"/>
          <w:szCs w:val="24"/>
        </w:rPr>
        <w:t xml:space="preserve"> that NMPC offer no objection. Unanimous decision.</w:t>
      </w:r>
    </w:p>
    <w:p w14:paraId="3EA20717" w14:textId="77777777" w:rsidR="008426C7" w:rsidRPr="003E481C" w:rsidRDefault="008426C7" w:rsidP="00153651">
      <w:pPr>
        <w:spacing w:after="0"/>
        <w:rPr>
          <w:iCs/>
          <w:sz w:val="24"/>
          <w:szCs w:val="24"/>
        </w:rPr>
      </w:pPr>
    </w:p>
    <w:p w14:paraId="01850A1C" w14:textId="77777777" w:rsidR="00153651" w:rsidRPr="003E481C" w:rsidRDefault="00153651" w:rsidP="00153651">
      <w:pPr>
        <w:spacing w:after="0"/>
        <w:rPr>
          <w:iCs/>
          <w:sz w:val="24"/>
          <w:szCs w:val="24"/>
        </w:rPr>
      </w:pPr>
      <w:r w:rsidRPr="003E481C">
        <w:rPr>
          <w:iCs/>
          <w:sz w:val="24"/>
          <w:szCs w:val="24"/>
        </w:rPr>
        <w:t xml:space="preserve">To consider and approve any Parish Council responses to any planning applications received during the period after which the agenda was published. </w:t>
      </w:r>
    </w:p>
    <w:p w14:paraId="67E18FF7" w14:textId="6F1EE8F3" w:rsidR="00153651" w:rsidRDefault="00153651" w:rsidP="00153651">
      <w:pPr>
        <w:spacing w:after="0"/>
        <w:rPr>
          <w:rStyle w:val="Hyperlink"/>
          <w:sz w:val="24"/>
          <w:szCs w:val="24"/>
        </w:rPr>
      </w:pPr>
      <w:r w:rsidRPr="00CA7623">
        <w:rPr>
          <w:iCs/>
          <w:sz w:val="24"/>
          <w:szCs w:val="24"/>
        </w:rPr>
        <w:t>4</w:t>
      </w:r>
      <w:r w:rsidRPr="00CA7623">
        <w:rPr>
          <w:iCs/>
          <w:sz w:val="24"/>
          <w:szCs w:val="24"/>
          <w:vertAlign w:val="superscript"/>
        </w:rPr>
        <w:t>th</w:t>
      </w:r>
      <w:r w:rsidRPr="00CA7623">
        <w:rPr>
          <w:iCs/>
          <w:sz w:val="24"/>
          <w:szCs w:val="24"/>
        </w:rPr>
        <w:t xml:space="preserve"> July 2022- 11</w:t>
      </w:r>
      <w:r w:rsidRPr="00CA7623">
        <w:rPr>
          <w:iCs/>
          <w:sz w:val="24"/>
          <w:szCs w:val="24"/>
          <w:vertAlign w:val="superscript"/>
        </w:rPr>
        <w:t>th</w:t>
      </w:r>
      <w:r w:rsidRPr="00CA7623">
        <w:rPr>
          <w:iCs/>
          <w:sz w:val="24"/>
          <w:szCs w:val="24"/>
        </w:rPr>
        <w:t xml:space="preserve"> July 2022 (Clerk to advise). Link to Dacorum Borough Council planning portal can be found here </w:t>
      </w:r>
      <w:hyperlink r:id="rId13" w:history="1">
        <w:r w:rsidRPr="00CA7623">
          <w:rPr>
            <w:rStyle w:val="Hyperlink"/>
            <w:sz w:val="24"/>
            <w:szCs w:val="24"/>
          </w:rPr>
          <w:t>Planning Search (dacorum.gov.uk)</w:t>
        </w:r>
      </w:hyperlink>
    </w:p>
    <w:p w14:paraId="0FDB9BA1" w14:textId="77777777" w:rsidR="008426C7" w:rsidRPr="00257979" w:rsidRDefault="008426C7" w:rsidP="00153651">
      <w:pPr>
        <w:spacing w:after="0"/>
        <w:rPr>
          <w:iCs/>
          <w:sz w:val="24"/>
          <w:szCs w:val="24"/>
        </w:rPr>
      </w:pPr>
    </w:p>
    <w:p w14:paraId="535CE59E" w14:textId="5255F96D" w:rsidR="00153651" w:rsidRDefault="00000000" w:rsidP="00153651">
      <w:pPr>
        <w:spacing w:after="0"/>
        <w:rPr>
          <w:iCs/>
          <w:color w:val="0000FF" w:themeColor="hyperlink"/>
          <w:sz w:val="24"/>
          <w:szCs w:val="24"/>
          <w:u w:val="single"/>
        </w:rPr>
      </w:pPr>
      <w:hyperlink r:id="rId14" w:history="1">
        <w:r w:rsidR="00352605" w:rsidRPr="00352605">
          <w:rPr>
            <w:rStyle w:val="Hyperlink"/>
            <w:iCs/>
            <w:sz w:val="24"/>
            <w:szCs w:val="24"/>
          </w:rPr>
          <w:t>22/02035/FHA | Ground floor single story extension. | 5 Chambersbury Lane Hemel Hempstead Hertfordshire HP3 8AY (dacorum.gov.uk)</w:t>
        </w:r>
      </w:hyperlink>
    </w:p>
    <w:p w14:paraId="3271070C" w14:textId="0242BD04" w:rsidR="00352605" w:rsidRPr="00FA18CF" w:rsidRDefault="00352605" w:rsidP="00352605">
      <w:pPr>
        <w:spacing w:after="0"/>
        <w:rPr>
          <w:color w:val="000000" w:themeColor="text1"/>
          <w:sz w:val="24"/>
          <w:szCs w:val="24"/>
        </w:rPr>
      </w:pPr>
      <w:r w:rsidRPr="00FA18CF">
        <w:rPr>
          <w:b/>
          <w:bCs/>
          <w:color w:val="000000" w:themeColor="text1"/>
          <w:sz w:val="24"/>
          <w:szCs w:val="24"/>
        </w:rPr>
        <w:t>Resolved</w:t>
      </w:r>
      <w:r w:rsidRPr="00FA18CF">
        <w:rPr>
          <w:color w:val="000000" w:themeColor="text1"/>
          <w:sz w:val="24"/>
          <w:szCs w:val="24"/>
        </w:rPr>
        <w:t>, proposed Cllr</w:t>
      </w:r>
      <w:r>
        <w:rPr>
          <w:color w:val="000000" w:themeColor="text1"/>
          <w:sz w:val="24"/>
          <w:szCs w:val="24"/>
        </w:rPr>
        <w:t xml:space="preserve"> Briggs</w:t>
      </w:r>
      <w:r w:rsidRPr="00FA18CF">
        <w:rPr>
          <w:color w:val="000000" w:themeColor="text1"/>
          <w:sz w:val="24"/>
          <w:szCs w:val="24"/>
        </w:rPr>
        <w:t xml:space="preserve">, seconded Cllr </w:t>
      </w:r>
      <w:r>
        <w:rPr>
          <w:color w:val="000000" w:themeColor="text1"/>
          <w:sz w:val="24"/>
          <w:szCs w:val="24"/>
        </w:rPr>
        <w:t>Berkeley</w:t>
      </w:r>
      <w:r w:rsidRPr="00FA18CF">
        <w:rPr>
          <w:color w:val="000000" w:themeColor="text1"/>
          <w:sz w:val="24"/>
          <w:szCs w:val="24"/>
        </w:rPr>
        <w:t xml:space="preserve"> that NMPC offer no objection. Unanimous decision.</w:t>
      </w:r>
    </w:p>
    <w:p w14:paraId="14FC32A6" w14:textId="77777777" w:rsidR="00352605" w:rsidRPr="003E481C" w:rsidRDefault="00352605" w:rsidP="00153651">
      <w:pPr>
        <w:spacing w:after="0"/>
        <w:rPr>
          <w:rStyle w:val="Hyperlink"/>
          <w:iCs/>
          <w:sz w:val="24"/>
          <w:szCs w:val="24"/>
        </w:rPr>
      </w:pPr>
    </w:p>
    <w:p w14:paraId="2DE1C4E7" w14:textId="77777777" w:rsidR="00153651" w:rsidRPr="003E481C" w:rsidRDefault="00153651" w:rsidP="00153651">
      <w:pPr>
        <w:pStyle w:val="Heading3"/>
        <w:spacing w:before="0"/>
        <w:rPr>
          <w:b/>
          <w:bCs/>
          <w:iCs/>
          <w:color w:val="auto"/>
        </w:rPr>
      </w:pPr>
      <w:r w:rsidRPr="003E481C">
        <w:rPr>
          <w:b/>
          <w:bCs/>
          <w:iCs/>
          <w:color w:val="auto"/>
        </w:rPr>
        <w:t>22/0</w:t>
      </w:r>
      <w:r>
        <w:rPr>
          <w:b/>
          <w:bCs/>
          <w:iCs/>
          <w:color w:val="auto"/>
        </w:rPr>
        <w:t>99</w:t>
      </w:r>
      <w:r w:rsidRPr="003E481C">
        <w:rPr>
          <w:b/>
          <w:bCs/>
          <w:iCs/>
          <w:color w:val="auto"/>
        </w:rPr>
        <w:t xml:space="preserve">/FPC     Consultations. (Clerk to advise) </w:t>
      </w:r>
    </w:p>
    <w:p w14:paraId="494B97FA" w14:textId="4B8480E3" w:rsidR="00153651" w:rsidRDefault="00352605" w:rsidP="00153651">
      <w:pPr>
        <w:spacing w:after="0"/>
        <w:rPr>
          <w:iCs/>
          <w:sz w:val="24"/>
          <w:szCs w:val="24"/>
        </w:rPr>
      </w:pPr>
      <w:r>
        <w:rPr>
          <w:iCs/>
          <w:sz w:val="24"/>
          <w:szCs w:val="24"/>
        </w:rPr>
        <w:t>None received.</w:t>
      </w:r>
    </w:p>
    <w:p w14:paraId="7412254A" w14:textId="77777777" w:rsidR="00153651" w:rsidRDefault="00153651" w:rsidP="00153651">
      <w:pPr>
        <w:pStyle w:val="Heading3"/>
        <w:rPr>
          <w:b/>
          <w:bCs/>
          <w:iCs/>
          <w:color w:val="auto"/>
        </w:rPr>
      </w:pPr>
      <w:r w:rsidRPr="003E481C">
        <w:rPr>
          <w:b/>
          <w:bCs/>
          <w:iCs/>
          <w:color w:val="auto"/>
        </w:rPr>
        <w:t>22/</w:t>
      </w:r>
      <w:r>
        <w:rPr>
          <w:b/>
          <w:bCs/>
          <w:iCs/>
          <w:color w:val="auto"/>
        </w:rPr>
        <w:t>100</w:t>
      </w:r>
      <w:r w:rsidRPr="003E481C">
        <w:rPr>
          <w:b/>
          <w:bCs/>
          <w:iCs/>
          <w:color w:val="auto"/>
        </w:rPr>
        <w:t xml:space="preserve">/FPC     DBC Development Management Committee Meeting </w:t>
      </w:r>
      <w:r>
        <w:rPr>
          <w:b/>
          <w:bCs/>
          <w:iCs/>
          <w:color w:val="auto"/>
        </w:rPr>
        <w:t xml:space="preserve">(DMC) </w:t>
      </w:r>
    </w:p>
    <w:p w14:paraId="772D6F0E" w14:textId="1F50F6AE" w:rsidR="00153651" w:rsidRPr="00F87A72" w:rsidRDefault="00352605" w:rsidP="00153651">
      <w:pPr>
        <w:rPr>
          <w:sz w:val="24"/>
          <w:szCs w:val="24"/>
        </w:rPr>
      </w:pPr>
      <w:r>
        <w:rPr>
          <w:sz w:val="24"/>
          <w:szCs w:val="24"/>
        </w:rPr>
        <w:t>No actions required.</w:t>
      </w:r>
    </w:p>
    <w:p w14:paraId="250A70F0" w14:textId="77777777" w:rsidR="00153651" w:rsidRPr="00411142" w:rsidRDefault="00153651" w:rsidP="00153651">
      <w:pPr>
        <w:pStyle w:val="Heading3"/>
        <w:rPr>
          <w:b/>
          <w:bCs/>
          <w:iCs/>
          <w:color w:val="auto"/>
        </w:rPr>
      </w:pPr>
      <w:r w:rsidRPr="00411142">
        <w:rPr>
          <w:b/>
          <w:bCs/>
          <w:iCs/>
          <w:color w:val="auto"/>
        </w:rPr>
        <w:t>22/101/FPC     Planning Information/Updates from Clerk. (Clerk to advise)</w:t>
      </w:r>
    </w:p>
    <w:p w14:paraId="1C9B5C9D" w14:textId="77777777" w:rsidR="00153651" w:rsidRDefault="00153651" w:rsidP="00153651">
      <w:pPr>
        <w:spacing w:after="0"/>
        <w:rPr>
          <w:sz w:val="24"/>
          <w:szCs w:val="24"/>
        </w:rPr>
      </w:pPr>
      <w:r w:rsidRPr="00411142">
        <w:rPr>
          <w:sz w:val="24"/>
          <w:szCs w:val="24"/>
        </w:rPr>
        <w:t>Updates on Nash House Appeals lodged with HM Planning Inspectorate</w:t>
      </w:r>
      <w:r>
        <w:rPr>
          <w:sz w:val="24"/>
          <w:szCs w:val="24"/>
        </w:rPr>
        <w:t>- decision notices can be found by using the links below.</w:t>
      </w:r>
    </w:p>
    <w:p w14:paraId="0F3CBA12" w14:textId="00144090" w:rsidR="00153651" w:rsidRPr="00411142" w:rsidRDefault="00153651" w:rsidP="00153651">
      <w:pPr>
        <w:spacing w:after="0"/>
        <w:rPr>
          <w:sz w:val="24"/>
          <w:szCs w:val="24"/>
        </w:rPr>
      </w:pPr>
      <w:r>
        <w:rPr>
          <w:sz w:val="24"/>
          <w:szCs w:val="24"/>
        </w:rPr>
        <w:t>Council to note the following;</w:t>
      </w:r>
    </w:p>
    <w:p w14:paraId="27BAFF82" w14:textId="77777777" w:rsidR="00153651" w:rsidRPr="00411142" w:rsidRDefault="00153651" w:rsidP="005B53C9">
      <w:pPr>
        <w:pStyle w:val="ListParagraph"/>
        <w:numPr>
          <w:ilvl w:val="0"/>
          <w:numId w:val="8"/>
        </w:numPr>
        <w:spacing w:after="0" w:line="288" w:lineRule="auto"/>
        <w:rPr>
          <w:rFonts w:cstheme="minorHAnsi"/>
          <w:sz w:val="24"/>
          <w:szCs w:val="24"/>
        </w:rPr>
      </w:pPr>
      <w:r w:rsidRPr="00411142">
        <w:rPr>
          <w:rFonts w:cstheme="minorHAnsi"/>
          <w:sz w:val="24"/>
          <w:szCs w:val="24"/>
        </w:rPr>
        <w:t xml:space="preserve">Nash House  </w:t>
      </w:r>
      <w:hyperlink r:id="rId15" w:history="1">
        <w:r w:rsidRPr="00411142">
          <w:rPr>
            <w:rStyle w:val="Hyperlink"/>
            <w:rFonts w:cstheme="minorHAnsi"/>
            <w:sz w:val="24"/>
            <w:szCs w:val="24"/>
          </w:rPr>
          <w:t>Conversion of basement into 1x 1-bedroom flat</w:t>
        </w:r>
      </w:hyperlink>
      <w:r w:rsidRPr="00411142">
        <w:rPr>
          <w:rFonts w:cstheme="minorHAnsi"/>
          <w:sz w:val="24"/>
          <w:szCs w:val="24"/>
        </w:rPr>
        <w:t xml:space="preserve"> Ref. No: 20/00076/REFU | Status: Appeal Dismissed</w:t>
      </w:r>
    </w:p>
    <w:p w14:paraId="4BE8F631" w14:textId="23FD9581" w:rsidR="00153651" w:rsidRPr="00496B4F" w:rsidRDefault="00153651" w:rsidP="005B53C9">
      <w:pPr>
        <w:numPr>
          <w:ilvl w:val="0"/>
          <w:numId w:val="7"/>
        </w:numPr>
        <w:spacing w:after="0" w:line="240" w:lineRule="auto"/>
        <w:rPr>
          <w:rStyle w:val="metainfo1"/>
          <w:rFonts w:cstheme="minorHAnsi"/>
          <w:sz w:val="24"/>
          <w:szCs w:val="24"/>
        </w:rPr>
      </w:pPr>
      <w:r w:rsidRPr="00411142">
        <w:rPr>
          <w:rFonts w:cstheme="minorHAnsi"/>
          <w:color w:val="333333"/>
          <w:sz w:val="24"/>
          <w:szCs w:val="24"/>
        </w:rPr>
        <w:t xml:space="preserve">Nash House </w:t>
      </w:r>
      <w:hyperlink r:id="rId16" w:history="1">
        <w:r w:rsidRPr="00411142">
          <w:rPr>
            <w:rStyle w:val="Hyperlink"/>
            <w:rFonts w:cstheme="minorHAnsi"/>
            <w:color w:val="00875B"/>
            <w:sz w:val="24"/>
            <w:szCs w:val="24"/>
          </w:rPr>
          <w:t>Conversion of basement into 1x 1-bedroom flat</w:t>
        </w:r>
      </w:hyperlink>
      <w:r w:rsidRPr="00411142">
        <w:rPr>
          <w:rFonts w:cstheme="minorHAnsi"/>
          <w:color w:val="333333"/>
          <w:sz w:val="24"/>
          <w:szCs w:val="24"/>
        </w:rPr>
        <w:t xml:space="preserve"> </w:t>
      </w:r>
      <w:r w:rsidRPr="00411142">
        <w:rPr>
          <w:rStyle w:val="metainfo1"/>
          <w:rFonts w:cstheme="minorHAnsi"/>
          <w:color w:val="666666"/>
          <w:sz w:val="24"/>
          <w:szCs w:val="24"/>
        </w:rPr>
        <w:t>Ref. No: 21/00038/NONDET </w:t>
      </w:r>
      <w:r w:rsidRPr="00411142">
        <w:rPr>
          <w:rStyle w:val="divider"/>
          <w:rFonts w:cstheme="minorHAnsi"/>
          <w:color w:val="666666"/>
          <w:sz w:val="24"/>
          <w:szCs w:val="24"/>
        </w:rPr>
        <w:t>|</w:t>
      </w:r>
      <w:r w:rsidRPr="00411142">
        <w:rPr>
          <w:rStyle w:val="metainfo1"/>
          <w:rFonts w:cstheme="minorHAnsi"/>
          <w:color w:val="666666"/>
          <w:sz w:val="24"/>
          <w:szCs w:val="24"/>
        </w:rPr>
        <w:t xml:space="preserve"> Status: </w:t>
      </w:r>
      <w:r w:rsidRPr="00496B4F">
        <w:rPr>
          <w:rStyle w:val="metainfo1"/>
          <w:rFonts w:cstheme="minorHAnsi"/>
          <w:sz w:val="24"/>
          <w:szCs w:val="24"/>
        </w:rPr>
        <w:t>Appeal Dismissed</w:t>
      </w:r>
    </w:p>
    <w:p w14:paraId="525D2A63" w14:textId="51B17805" w:rsidR="00352605" w:rsidRPr="00496B4F" w:rsidRDefault="00352605" w:rsidP="00352605">
      <w:pPr>
        <w:spacing w:after="0" w:line="240" w:lineRule="auto"/>
        <w:rPr>
          <w:rFonts w:cstheme="minorHAnsi"/>
          <w:sz w:val="24"/>
          <w:szCs w:val="24"/>
        </w:rPr>
      </w:pPr>
      <w:r w:rsidRPr="00496B4F">
        <w:rPr>
          <w:rFonts w:cstheme="minorHAnsi"/>
          <w:sz w:val="24"/>
          <w:szCs w:val="24"/>
        </w:rPr>
        <w:t xml:space="preserve">Noted. B/Cllr Maddern has confirmed that following the dismissal of the appeals she will now request that </w:t>
      </w:r>
      <w:r w:rsidR="008171F8" w:rsidRPr="00496B4F">
        <w:rPr>
          <w:rFonts w:cstheme="minorHAnsi"/>
          <w:sz w:val="24"/>
          <w:szCs w:val="24"/>
        </w:rPr>
        <w:t>E</w:t>
      </w:r>
      <w:r w:rsidRPr="00496B4F">
        <w:rPr>
          <w:rFonts w:cstheme="minorHAnsi"/>
          <w:sz w:val="24"/>
          <w:szCs w:val="24"/>
        </w:rPr>
        <w:t xml:space="preserve">nforcement at Dacorum Borough </w:t>
      </w:r>
      <w:r w:rsidR="008171F8" w:rsidRPr="00496B4F">
        <w:rPr>
          <w:rFonts w:cstheme="minorHAnsi"/>
          <w:sz w:val="24"/>
          <w:szCs w:val="24"/>
        </w:rPr>
        <w:t>C</w:t>
      </w:r>
      <w:r w:rsidRPr="00496B4F">
        <w:rPr>
          <w:rFonts w:cstheme="minorHAnsi"/>
          <w:sz w:val="24"/>
          <w:szCs w:val="24"/>
        </w:rPr>
        <w:t>ouncil commence action to endeavour to reinstate the property to the previously approved specifications and usage.</w:t>
      </w:r>
    </w:p>
    <w:p w14:paraId="43399915" w14:textId="77777777" w:rsidR="00153651" w:rsidRPr="003E481C" w:rsidRDefault="00153651" w:rsidP="00153651">
      <w:pPr>
        <w:pStyle w:val="Heading3"/>
        <w:rPr>
          <w:b/>
          <w:bCs/>
          <w:iCs/>
          <w:color w:val="auto"/>
          <w:sz w:val="28"/>
          <w:szCs w:val="28"/>
          <w:u w:val="single"/>
        </w:rPr>
      </w:pPr>
      <w:r w:rsidRPr="003E481C">
        <w:rPr>
          <w:b/>
          <w:bCs/>
          <w:iCs/>
          <w:color w:val="auto"/>
          <w:sz w:val="28"/>
          <w:szCs w:val="28"/>
          <w:u w:val="single"/>
        </w:rPr>
        <w:t xml:space="preserve">FINANCE </w:t>
      </w:r>
    </w:p>
    <w:p w14:paraId="13B287F5" w14:textId="77777777" w:rsidR="00153651" w:rsidRDefault="00153651" w:rsidP="00153651">
      <w:pPr>
        <w:pStyle w:val="Heading3"/>
        <w:rPr>
          <w:b/>
          <w:bCs/>
          <w:iCs/>
          <w:color w:val="auto"/>
        </w:rPr>
      </w:pPr>
      <w:r w:rsidRPr="003E481C">
        <w:rPr>
          <w:b/>
          <w:bCs/>
          <w:iCs/>
          <w:color w:val="auto"/>
        </w:rPr>
        <w:t>22/</w:t>
      </w:r>
      <w:r>
        <w:rPr>
          <w:b/>
          <w:bCs/>
          <w:iCs/>
          <w:color w:val="auto"/>
        </w:rPr>
        <w:t>102</w:t>
      </w:r>
      <w:r w:rsidRPr="003E481C">
        <w:rPr>
          <w:b/>
          <w:bCs/>
          <w:iCs/>
          <w:color w:val="auto"/>
        </w:rPr>
        <w:t xml:space="preserve">/FPC     Monthly Financial </w:t>
      </w:r>
      <w:r w:rsidRPr="00247711">
        <w:rPr>
          <w:b/>
          <w:bCs/>
          <w:iCs/>
          <w:color w:val="auto"/>
        </w:rPr>
        <w:t xml:space="preserve">Matters Appendices </w:t>
      </w:r>
      <w:r>
        <w:rPr>
          <w:b/>
          <w:bCs/>
          <w:iCs/>
          <w:color w:val="auto"/>
        </w:rPr>
        <w:t>3</w:t>
      </w:r>
      <w:r w:rsidRPr="00247711">
        <w:rPr>
          <w:b/>
          <w:bCs/>
          <w:iCs/>
          <w:color w:val="auto"/>
        </w:rPr>
        <w:t xml:space="preserve"> a-</w:t>
      </w:r>
      <w:r>
        <w:rPr>
          <w:b/>
          <w:bCs/>
          <w:iCs/>
          <w:color w:val="auto"/>
        </w:rPr>
        <w:t>d</w:t>
      </w:r>
    </w:p>
    <w:p w14:paraId="431686DD" w14:textId="77777777" w:rsidR="00153651" w:rsidRPr="0082097B" w:rsidRDefault="00153651" w:rsidP="005B53C9">
      <w:pPr>
        <w:pStyle w:val="ListParagraph"/>
        <w:numPr>
          <w:ilvl w:val="0"/>
          <w:numId w:val="2"/>
        </w:numPr>
        <w:spacing w:after="0" w:line="288" w:lineRule="auto"/>
        <w:rPr>
          <w:iCs/>
          <w:sz w:val="24"/>
          <w:szCs w:val="24"/>
        </w:rPr>
      </w:pPr>
      <w:r w:rsidRPr="0082097B">
        <w:rPr>
          <w:iCs/>
          <w:sz w:val="24"/>
          <w:szCs w:val="24"/>
        </w:rPr>
        <w:t>To authorise payments to be made. (Monthly schedule attached)</w:t>
      </w:r>
    </w:p>
    <w:p w14:paraId="5240A35A" w14:textId="77777777" w:rsidR="00153651" w:rsidRPr="0082097B" w:rsidRDefault="00153651" w:rsidP="005B53C9">
      <w:pPr>
        <w:pStyle w:val="ListParagraph"/>
        <w:numPr>
          <w:ilvl w:val="0"/>
          <w:numId w:val="2"/>
        </w:numPr>
        <w:spacing w:after="0" w:line="288" w:lineRule="auto"/>
        <w:rPr>
          <w:iCs/>
          <w:sz w:val="24"/>
          <w:szCs w:val="24"/>
        </w:rPr>
      </w:pPr>
      <w:r w:rsidRPr="0082097B">
        <w:rPr>
          <w:iCs/>
          <w:sz w:val="24"/>
          <w:szCs w:val="24"/>
        </w:rPr>
        <w:t>To receive and approve the income and expenditure up to 3</w:t>
      </w:r>
      <w:r>
        <w:rPr>
          <w:iCs/>
          <w:sz w:val="24"/>
          <w:szCs w:val="24"/>
        </w:rPr>
        <w:t>0</w:t>
      </w:r>
      <w:r w:rsidRPr="00812E0B">
        <w:rPr>
          <w:iCs/>
          <w:sz w:val="24"/>
          <w:szCs w:val="24"/>
          <w:vertAlign w:val="superscript"/>
        </w:rPr>
        <w:t>th</w:t>
      </w:r>
      <w:r>
        <w:rPr>
          <w:iCs/>
          <w:sz w:val="24"/>
          <w:szCs w:val="24"/>
        </w:rPr>
        <w:t xml:space="preserve"> June </w:t>
      </w:r>
      <w:r w:rsidRPr="0082097B">
        <w:rPr>
          <w:iCs/>
          <w:sz w:val="24"/>
          <w:szCs w:val="24"/>
        </w:rPr>
        <w:t>2022</w:t>
      </w:r>
    </w:p>
    <w:p w14:paraId="14C79016" w14:textId="0E42036C" w:rsidR="00153651" w:rsidRDefault="00153651" w:rsidP="005B53C9">
      <w:pPr>
        <w:pStyle w:val="ListParagraph"/>
        <w:numPr>
          <w:ilvl w:val="0"/>
          <w:numId w:val="2"/>
        </w:numPr>
        <w:spacing w:after="0" w:line="288" w:lineRule="auto"/>
        <w:rPr>
          <w:iCs/>
          <w:sz w:val="24"/>
          <w:szCs w:val="24"/>
        </w:rPr>
      </w:pPr>
      <w:r w:rsidRPr="0082097B">
        <w:rPr>
          <w:iCs/>
          <w:sz w:val="24"/>
          <w:szCs w:val="24"/>
        </w:rPr>
        <w:t>To receive and approve the bank reconciliation up to 3</w:t>
      </w:r>
      <w:r>
        <w:rPr>
          <w:iCs/>
          <w:sz w:val="24"/>
          <w:szCs w:val="24"/>
        </w:rPr>
        <w:t>0</w:t>
      </w:r>
      <w:r w:rsidRPr="00812E0B">
        <w:rPr>
          <w:iCs/>
          <w:sz w:val="24"/>
          <w:szCs w:val="24"/>
          <w:vertAlign w:val="superscript"/>
        </w:rPr>
        <w:t>th</w:t>
      </w:r>
      <w:r>
        <w:rPr>
          <w:iCs/>
          <w:sz w:val="24"/>
          <w:szCs w:val="24"/>
        </w:rPr>
        <w:t xml:space="preserve"> June</w:t>
      </w:r>
      <w:r w:rsidRPr="0082097B">
        <w:rPr>
          <w:iCs/>
          <w:sz w:val="24"/>
          <w:szCs w:val="24"/>
        </w:rPr>
        <w:t xml:space="preserve"> 2022</w:t>
      </w:r>
    </w:p>
    <w:p w14:paraId="664340E5" w14:textId="52941C2E" w:rsidR="00903B4F" w:rsidRDefault="00352605" w:rsidP="00352605">
      <w:pPr>
        <w:spacing w:after="0"/>
        <w:ind w:left="360"/>
        <w:rPr>
          <w:color w:val="000000" w:themeColor="text1"/>
          <w:sz w:val="24"/>
          <w:szCs w:val="24"/>
        </w:rPr>
      </w:pPr>
      <w:r w:rsidRPr="00352605">
        <w:rPr>
          <w:b/>
          <w:bCs/>
          <w:color w:val="000000" w:themeColor="text1"/>
          <w:sz w:val="24"/>
          <w:szCs w:val="24"/>
        </w:rPr>
        <w:t>Resolved</w:t>
      </w:r>
      <w:r w:rsidRPr="00352605">
        <w:rPr>
          <w:color w:val="000000" w:themeColor="text1"/>
          <w:sz w:val="24"/>
          <w:szCs w:val="24"/>
        </w:rPr>
        <w:t xml:space="preserve">, proposed Cllr </w:t>
      </w:r>
      <w:r>
        <w:rPr>
          <w:color w:val="000000" w:themeColor="text1"/>
          <w:sz w:val="24"/>
          <w:szCs w:val="24"/>
        </w:rPr>
        <w:t>Maddern</w:t>
      </w:r>
      <w:r w:rsidRPr="00352605">
        <w:rPr>
          <w:color w:val="000000" w:themeColor="text1"/>
          <w:sz w:val="24"/>
          <w:szCs w:val="24"/>
        </w:rPr>
        <w:t xml:space="preserve">, seconded Cllr Cobb that NMPC </w:t>
      </w:r>
      <w:r w:rsidR="00903B4F">
        <w:rPr>
          <w:color w:val="000000" w:themeColor="text1"/>
          <w:sz w:val="24"/>
          <w:szCs w:val="24"/>
        </w:rPr>
        <w:t>approve and authorise the payments as listed in the schedule below</w:t>
      </w:r>
      <w:r w:rsidR="00434886">
        <w:rPr>
          <w:color w:val="000000" w:themeColor="text1"/>
          <w:sz w:val="24"/>
          <w:szCs w:val="24"/>
        </w:rPr>
        <w:t xml:space="preserve"> (£2665.87</w:t>
      </w:r>
      <w:r w:rsidR="00903B4F">
        <w:rPr>
          <w:color w:val="000000" w:themeColor="text1"/>
          <w:sz w:val="24"/>
          <w:szCs w:val="24"/>
        </w:rPr>
        <w:t xml:space="preserve">, that the income and expenditure is received and approved </w:t>
      </w:r>
      <w:r w:rsidR="00903B4F">
        <w:rPr>
          <w:color w:val="000000" w:themeColor="text1"/>
          <w:sz w:val="24"/>
          <w:szCs w:val="24"/>
        </w:rPr>
        <w:lastRenderedPageBreak/>
        <w:t>and that the bank reconciliation be approved at £</w:t>
      </w:r>
      <w:r w:rsidR="005E0D6A">
        <w:rPr>
          <w:color w:val="000000" w:themeColor="text1"/>
          <w:sz w:val="24"/>
          <w:szCs w:val="24"/>
        </w:rPr>
        <w:t>139495.24</w:t>
      </w:r>
      <w:r w:rsidR="00903B4F">
        <w:rPr>
          <w:color w:val="000000" w:themeColor="text1"/>
          <w:sz w:val="24"/>
          <w:szCs w:val="24"/>
        </w:rPr>
        <w:t xml:space="preserve"> </w:t>
      </w:r>
      <w:proofErr w:type="gramStart"/>
      <w:r w:rsidR="00903B4F">
        <w:rPr>
          <w:color w:val="000000" w:themeColor="text1"/>
          <w:sz w:val="24"/>
          <w:szCs w:val="24"/>
        </w:rPr>
        <w:t>at</w:t>
      </w:r>
      <w:proofErr w:type="gramEnd"/>
      <w:r w:rsidR="00903B4F">
        <w:rPr>
          <w:color w:val="000000" w:themeColor="text1"/>
          <w:sz w:val="24"/>
          <w:szCs w:val="24"/>
        </w:rPr>
        <w:t xml:space="preserve"> 30</w:t>
      </w:r>
      <w:r w:rsidR="00903B4F" w:rsidRPr="00903B4F">
        <w:rPr>
          <w:color w:val="000000" w:themeColor="text1"/>
          <w:sz w:val="24"/>
          <w:szCs w:val="24"/>
          <w:vertAlign w:val="superscript"/>
        </w:rPr>
        <w:t>th</w:t>
      </w:r>
      <w:r w:rsidR="00903B4F">
        <w:rPr>
          <w:color w:val="000000" w:themeColor="text1"/>
          <w:sz w:val="24"/>
          <w:szCs w:val="24"/>
        </w:rPr>
        <w:t xml:space="preserve"> June 2022. Unanimous decision. Cllr Bayley and Cllr Maddern to sign off the bank payments.  </w:t>
      </w:r>
    </w:p>
    <w:p w14:paraId="0CE6A7E8" w14:textId="33D324AA" w:rsidR="00352605" w:rsidRDefault="00903B4F" w:rsidP="00352605">
      <w:pPr>
        <w:spacing w:after="0"/>
        <w:ind w:left="360"/>
        <w:rPr>
          <w:color w:val="000000" w:themeColor="text1"/>
          <w:sz w:val="24"/>
          <w:szCs w:val="24"/>
        </w:rPr>
      </w:pPr>
      <w:r w:rsidRPr="00903B4F">
        <w:rPr>
          <w:b/>
          <w:bCs/>
          <w:color w:val="000000" w:themeColor="text1"/>
          <w:sz w:val="18"/>
          <w:szCs w:val="18"/>
        </w:rPr>
        <w:t>Addendum post meeting</w:t>
      </w:r>
      <w:r>
        <w:rPr>
          <w:b/>
          <w:bCs/>
          <w:color w:val="000000" w:themeColor="text1"/>
          <w:sz w:val="18"/>
          <w:szCs w:val="18"/>
        </w:rPr>
        <w:t xml:space="preserve"> for audit purposes</w:t>
      </w:r>
      <w:r w:rsidRPr="00903B4F">
        <w:rPr>
          <w:b/>
          <w:bCs/>
          <w:color w:val="000000" w:themeColor="text1"/>
          <w:sz w:val="18"/>
          <w:szCs w:val="18"/>
        </w:rPr>
        <w:t xml:space="preserve">, due to </w:t>
      </w:r>
      <w:r>
        <w:rPr>
          <w:b/>
          <w:bCs/>
          <w:color w:val="000000" w:themeColor="text1"/>
          <w:sz w:val="18"/>
          <w:szCs w:val="18"/>
        </w:rPr>
        <w:t>unforeseen circumstances</w:t>
      </w:r>
      <w:r w:rsidRPr="00903B4F">
        <w:rPr>
          <w:b/>
          <w:bCs/>
          <w:color w:val="000000" w:themeColor="text1"/>
          <w:sz w:val="18"/>
          <w:szCs w:val="18"/>
        </w:rPr>
        <w:t xml:space="preserve"> Cllr M</w:t>
      </w:r>
      <w:r>
        <w:rPr>
          <w:b/>
          <w:bCs/>
          <w:color w:val="000000" w:themeColor="text1"/>
          <w:sz w:val="18"/>
          <w:szCs w:val="18"/>
        </w:rPr>
        <w:t xml:space="preserve">addern and </w:t>
      </w:r>
      <w:r w:rsidRPr="00903B4F">
        <w:rPr>
          <w:b/>
          <w:bCs/>
          <w:color w:val="000000" w:themeColor="text1"/>
          <w:sz w:val="18"/>
          <w:szCs w:val="18"/>
        </w:rPr>
        <w:t>Cllr Berkeley signed off the payments</w:t>
      </w:r>
      <w:r>
        <w:rPr>
          <w:color w:val="000000" w:themeColor="text1"/>
          <w:sz w:val="24"/>
          <w:szCs w:val="24"/>
        </w:rPr>
        <w:t>.</w:t>
      </w:r>
    </w:p>
    <w:tbl>
      <w:tblPr>
        <w:tblStyle w:val="TableGrid"/>
        <w:tblW w:w="0" w:type="auto"/>
        <w:tblLook w:val="04A0" w:firstRow="1" w:lastRow="0" w:firstColumn="1" w:lastColumn="0" w:noHBand="0" w:noVBand="1"/>
      </w:tblPr>
      <w:tblGrid>
        <w:gridCol w:w="1714"/>
        <w:gridCol w:w="1343"/>
        <w:gridCol w:w="1734"/>
        <w:gridCol w:w="1334"/>
        <w:gridCol w:w="1885"/>
        <w:gridCol w:w="1261"/>
      </w:tblGrid>
      <w:tr w:rsidR="002D7380" w:rsidRPr="002D7380" w14:paraId="25D23612" w14:textId="77777777" w:rsidTr="002D7380">
        <w:trPr>
          <w:trHeight w:val="630"/>
        </w:trPr>
        <w:tc>
          <w:tcPr>
            <w:tcW w:w="1621" w:type="dxa"/>
            <w:noWrap/>
            <w:hideMark/>
          </w:tcPr>
          <w:p w14:paraId="42244DE0"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Payee</w:t>
            </w:r>
          </w:p>
        </w:tc>
        <w:tc>
          <w:tcPr>
            <w:tcW w:w="1343" w:type="dxa"/>
            <w:noWrap/>
            <w:hideMark/>
          </w:tcPr>
          <w:p w14:paraId="0C02711B"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Description</w:t>
            </w:r>
          </w:p>
        </w:tc>
        <w:tc>
          <w:tcPr>
            <w:tcW w:w="1734" w:type="dxa"/>
            <w:noWrap/>
            <w:hideMark/>
          </w:tcPr>
          <w:p w14:paraId="77CA9395"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 xml:space="preserve"> Amount </w:t>
            </w:r>
          </w:p>
        </w:tc>
        <w:tc>
          <w:tcPr>
            <w:tcW w:w="1334" w:type="dxa"/>
            <w:noWrap/>
            <w:hideMark/>
          </w:tcPr>
          <w:p w14:paraId="318CC23A"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 xml:space="preserve"> Vat </w:t>
            </w:r>
          </w:p>
        </w:tc>
        <w:tc>
          <w:tcPr>
            <w:tcW w:w="1885" w:type="dxa"/>
            <w:noWrap/>
            <w:hideMark/>
          </w:tcPr>
          <w:p w14:paraId="0003F1BB"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 xml:space="preserve"> Amount </w:t>
            </w:r>
          </w:p>
        </w:tc>
        <w:tc>
          <w:tcPr>
            <w:tcW w:w="1261" w:type="dxa"/>
            <w:noWrap/>
            <w:hideMark/>
          </w:tcPr>
          <w:p w14:paraId="325D516D"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Minutes ref</w:t>
            </w:r>
          </w:p>
        </w:tc>
      </w:tr>
      <w:tr w:rsidR="002D7380" w:rsidRPr="002D7380" w14:paraId="38A6D531" w14:textId="77777777" w:rsidTr="002D7380">
        <w:trPr>
          <w:trHeight w:val="630"/>
        </w:trPr>
        <w:tc>
          <w:tcPr>
            <w:tcW w:w="1621" w:type="dxa"/>
            <w:noWrap/>
            <w:hideMark/>
          </w:tcPr>
          <w:p w14:paraId="44426EB8" w14:textId="77777777" w:rsidR="002D7380" w:rsidRDefault="002D7380" w:rsidP="002D7380">
            <w:pPr>
              <w:spacing w:after="0"/>
              <w:ind w:left="360"/>
              <w:jc w:val="both"/>
              <w:rPr>
                <w:color w:val="000000" w:themeColor="text1"/>
                <w:sz w:val="16"/>
                <w:szCs w:val="16"/>
              </w:rPr>
            </w:pPr>
            <w:r w:rsidRPr="002D7380">
              <w:rPr>
                <w:color w:val="000000" w:themeColor="text1"/>
                <w:sz w:val="16"/>
                <w:szCs w:val="16"/>
              </w:rPr>
              <w:t xml:space="preserve"> SALARIES/HMRC/</w:t>
            </w:r>
          </w:p>
          <w:p w14:paraId="0C7109A3" w14:textId="41FDE4E1"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PENSION</w:t>
            </w:r>
          </w:p>
        </w:tc>
        <w:tc>
          <w:tcPr>
            <w:tcW w:w="1343" w:type="dxa"/>
            <w:noWrap/>
            <w:hideMark/>
          </w:tcPr>
          <w:p w14:paraId="6C24ADD0" w14:textId="1E4F8471"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July Salaries, </w:t>
            </w:r>
          </w:p>
        </w:tc>
        <w:tc>
          <w:tcPr>
            <w:tcW w:w="1734" w:type="dxa"/>
            <w:noWrap/>
            <w:hideMark/>
          </w:tcPr>
          <w:p w14:paraId="14D54AB7"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2,354.62 </w:t>
            </w:r>
          </w:p>
        </w:tc>
        <w:tc>
          <w:tcPr>
            <w:tcW w:w="1334" w:type="dxa"/>
            <w:noWrap/>
            <w:hideMark/>
          </w:tcPr>
          <w:p w14:paraId="55A0168F" w14:textId="77777777" w:rsidR="002D7380" w:rsidRPr="002D7380" w:rsidRDefault="002D7380" w:rsidP="002D7380">
            <w:pPr>
              <w:spacing w:after="0"/>
              <w:ind w:left="360"/>
              <w:rPr>
                <w:color w:val="000000" w:themeColor="text1"/>
                <w:sz w:val="16"/>
                <w:szCs w:val="16"/>
              </w:rPr>
            </w:pPr>
          </w:p>
        </w:tc>
        <w:tc>
          <w:tcPr>
            <w:tcW w:w="1885" w:type="dxa"/>
            <w:noWrap/>
            <w:hideMark/>
          </w:tcPr>
          <w:p w14:paraId="798E621C"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2,354.62 </w:t>
            </w:r>
          </w:p>
        </w:tc>
        <w:tc>
          <w:tcPr>
            <w:tcW w:w="1261" w:type="dxa"/>
            <w:noWrap/>
            <w:hideMark/>
          </w:tcPr>
          <w:p w14:paraId="6656B72B" w14:textId="77777777" w:rsidR="002D7380" w:rsidRPr="002D7380" w:rsidRDefault="002D7380" w:rsidP="002D7380">
            <w:pPr>
              <w:spacing w:after="0"/>
              <w:ind w:left="360"/>
              <w:rPr>
                <w:color w:val="000000" w:themeColor="text1"/>
                <w:sz w:val="16"/>
                <w:szCs w:val="16"/>
              </w:rPr>
            </w:pPr>
          </w:p>
        </w:tc>
      </w:tr>
      <w:tr w:rsidR="002D7380" w:rsidRPr="002D7380" w14:paraId="7F8CB069" w14:textId="77777777" w:rsidTr="002D7380">
        <w:trPr>
          <w:trHeight w:val="630"/>
        </w:trPr>
        <w:tc>
          <w:tcPr>
            <w:tcW w:w="1621" w:type="dxa"/>
            <w:noWrap/>
            <w:hideMark/>
          </w:tcPr>
          <w:p w14:paraId="734D9017"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Vodaphone</w:t>
            </w:r>
          </w:p>
        </w:tc>
        <w:tc>
          <w:tcPr>
            <w:tcW w:w="1343" w:type="dxa"/>
            <w:noWrap/>
            <w:hideMark/>
          </w:tcPr>
          <w:p w14:paraId="1A01B35C"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Clerk's Mobile </w:t>
            </w:r>
          </w:p>
        </w:tc>
        <w:tc>
          <w:tcPr>
            <w:tcW w:w="1734" w:type="dxa"/>
            <w:noWrap/>
            <w:hideMark/>
          </w:tcPr>
          <w:p w14:paraId="1DCC738C"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16.06 </w:t>
            </w:r>
          </w:p>
        </w:tc>
        <w:tc>
          <w:tcPr>
            <w:tcW w:w="1334" w:type="dxa"/>
            <w:noWrap/>
            <w:hideMark/>
          </w:tcPr>
          <w:p w14:paraId="47798033"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3.21 </w:t>
            </w:r>
          </w:p>
        </w:tc>
        <w:tc>
          <w:tcPr>
            <w:tcW w:w="1885" w:type="dxa"/>
            <w:noWrap/>
            <w:hideMark/>
          </w:tcPr>
          <w:p w14:paraId="1B38032A"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19.27 </w:t>
            </w:r>
          </w:p>
        </w:tc>
        <w:tc>
          <w:tcPr>
            <w:tcW w:w="1261" w:type="dxa"/>
            <w:noWrap/>
            <w:hideMark/>
          </w:tcPr>
          <w:p w14:paraId="4EDE258B" w14:textId="77777777" w:rsidR="002D7380" w:rsidRPr="002D7380" w:rsidRDefault="002D7380" w:rsidP="002D7380">
            <w:pPr>
              <w:spacing w:after="0"/>
              <w:ind w:left="360"/>
              <w:rPr>
                <w:color w:val="000000" w:themeColor="text1"/>
                <w:sz w:val="16"/>
                <w:szCs w:val="16"/>
              </w:rPr>
            </w:pPr>
          </w:p>
        </w:tc>
      </w:tr>
      <w:tr w:rsidR="002D7380" w:rsidRPr="002D7380" w14:paraId="3C3B0EDA" w14:textId="77777777" w:rsidTr="002D7380">
        <w:trPr>
          <w:trHeight w:val="630"/>
        </w:trPr>
        <w:tc>
          <w:tcPr>
            <w:tcW w:w="1621" w:type="dxa"/>
            <w:noWrap/>
            <w:hideMark/>
          </w:tcPr>
          <w:p w14:paraId="5358A30E"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NMVHA</w:t>
            </w:r>
          </w:p>
        </w:tc>
        <w:tc>
          <w:tcPr>
            <w:tcW w:w="1343" w:type="dxa"/>
            <w:noWrap/>
            <w:hideMark/>
          </w:tcPr>
          <w:p w14:paraId="2700292F"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Hall Hire</w:t>
            </w:r>
          </w:p>
        </w:tc>
        <w:tc>
          <w:tcPr>
            <w:tcW w:w="1734" w:type="dxa"/>
            <w:noWrap/>
            <w:hideMark/>
          </w:tcPr>
          <w:p w14:paraId="3614D0CE"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30.00 </w:t>
            </w:r>
          </w:p>
        </w:tc>
        <w:tc>
          <w:tcPr>
            <w:tcW w:w="1334" w:type="dxa"/>
            <w:noWrap/>
            <w:hideMark/>
          </w:tcPr>
          <w:p w14:paraId="579B4E5E" w14:textId="77777777" w:rsidR="002D7380" w:rsidRPr="002D7380" w:rsidRDefault="002D7380" w:rsidP="002D7380">
            <w:pPr>
              <w:spacing w:after="0"/>
              <w:ind w:left="360"/>
              <w:rPr>
                <w:color w:val="000000" w:themeColor="text1"/>
                <w:sz w:val="16"/>
                <w:szCs w:val="16"/>
              </w:rPr>
            </w:pPr>
          </w:p>
        </w:tc>
        <w:tc>
          <w:tcPr>
            <w:tcW w:w="1885" w:type="dxa"/>
            <w:noWrap/>
            <w:hideMark/>
          </w:tcPr>
          <w:p w14:paraId="7C1A5CB0"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30.00 </w:t>
            </w:r>
          </w:p>
        </w:tc>
        <w:tc>
          <w:tcPr>
            <w:tcW w:w="1261" w:type="dxa"/>
            <w:noWrap/>
            <w:hideMark/>
          </w:tcPr>
          <w:p w14:paraId="1A62C566" w14:textId="77777777" w:rsidR="002D7380" w:rsidRPr="002D7380" w:rsidRDefault="002D7380" w:rsidP="002D7380">
            <w:pPr>
              <w:spacing w:after="0"/>
              <w:ind w:left="360"/>
              <w:rPr>
                <w:color w:val="000000" w:themeColor="text1"/>
                <w:sz w:val="16"/>
                <w:szCs w:val="16"/>
              </w:rPr>
            </w:pPr>
          </w:p>
        </w:tc>
      </w:tr>
      <w:tr w:rsidR="002D7380" w:rsidRPr="002D7380" w14:paraId="45C83401" w14:textId="77777777" w:rsidTr="002D7380">
        <w:trPr>
          <w:trHeight w:val="630"/>
        </w:trPr>
        <w:tc>
          <w:tcPr>
            <w:tcW w:w="1621" w:type="dxa"/>
            <w:noWrap/>
            <w:hideMark/>
          </w:tcPr>
          <w:p w14:paraId="40B58FF2"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DBC</w:t>
            </w:r>
          </w:p>
        </w:tc>
        <w:tc>
          <w:tcPr>
            <w:tcW w:w="1343" w:type="dxa"/>
            <w:noWrap/>
            <w:hideMark/>
          </w:tcPr>
          <w:p w14:paraId="4FE2B41F"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Garage Rental</w:t>
            </w:r>
          </w:p>
        </w:tc>
        <w:tc>
          <w:tcPr>
            <w:tcW w:w="1734" w:type="dxa"/>
            <w:noWrap/>
            <w:hideMark/>
          </w:tcPr>
          <w:p w14:paraId="6E9BFD6E"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52.60 </w:t>
            </w:r>
          </w:p>
        </w:tc>
        <w:tc>
          <w:tcPr>
            <w:tcW w:w="1334" w:type="dxa"/>
            <w:noWrap/>
            <w:hideMark/>
          </w:tcPr>
          <w:p w14:paraId="71566A2E"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10.52 </w:t>
            </w:r>
          </w:p>
        </w:tc>
        <w:tc>
          <w:tcPr>
            <w:tcW w:w="1885" w:type="dxa"/>
            <w:noWrap/>
            <w:hideMark/>
          </w:tcPr>
          <w:p w14:paraId="1B34656B"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63.12 </w:t>
            </w:r>
          </w:p>
        </w:tc>
        <w:tc>
          <w:tcPr>
            <w:tcW w:w="1261" w:type="dxa"/>
            <w:noWrap/>
            <w:hideMark/>
          </w:tcPr>
          <w:p w14:paraId="44237357" w14:textId="77777777" w:rsidR="002D7380" w:rsidRPr="002D7380" w:rsidRDefault="002D7380" w:rsidP="002D7380">
            <w:pPr>
              <w:spacing w:after="0"/>
              <w:ind w:left="360"/>
              <w:rPr>
                <w:color w:val="000000" w:themeColor="text1"/>
                <w:sz w:val="16"/>
                <w:szCs w:val="16"/>
              </w:rPr>
            </w:pPr>
          </w:p>
        </w:tc>
      </w:tr>
      <w:tr w:rsidR="002D7380" w:rsidRPr="002D7380" w14:paraId="258898E7" w14:textId="77777777" w:rsidTr="002D7380">
        <w:trPr>
          <w:trHeight w:val="630"/>
        </w:trPr>
        <w:tc>
          <w:tcPr>
            <w:tcW w:w="1621" w:type="dxa"/>
            <w:noWrap/>
            <w:hideMark/>
          </w:tcPr>
          <w:p w14:paraId="2C7FF690"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Paybureau</w:t>
            </w:r>
          </w:p>
        </w:tc>
        <w:tc>
          <w:tcPr>
            <w:tcW w:w="1343" w:type="dxa"/>
            <w:noWrap/>
            <w:hideMark/>
          </w:tcPr>
          <w:p w14:paraId="01E874EB"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Monthly Wages Fee</w:t>
            </w:r>
          </w:p>
        </w:tc>
        <w:tc>
          <w:tcPr>
            <w:tcW w:w="1734" w:type="dxa"/>
            <w:noWrap/>
            <w:hideMark/>
          </w:tcPr>
          <w:p w14:paraId="41FCA68F"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18.60 </w:t>
            </w:r>
          </w:p>
        </w:tc>
        <w:tc>
          <w:tcPr>
            <w:tcW w:w="1334" w:type="dxa"/>
            <w:noWrap/>
            <w:hideMark/>
          </w:tcPr>
          <w:p w14:paraId="148E883B"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3.72 </w:t>
            </w:r>
          </w:p>
        </w:tc>
        <w:tc>
          <w:tcPr>
            <w:tcW w:w="1885" w:type="dxa"/>
            <w:noWrap/>
            <w:hideMark/>
          </w:tcPr>
          <w:p w14:paraId="3B0CEF77"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22.32 </w:t>
            </w:r>
          </w:p>
        </w:tc>
        <w:tc>
          <w:tcPr>
            <w:tcW w:w="1261" w:type="dxa"/>
            <w:noWrap/>
            <w:hideMark/>
          </w:tcPr>
          <w:p w14:paraId="7A4B6C43" w14:textId="77777777" w:rsidR="002D7380" w:rsidRPr="002D7380" w:rsidRDefault="002D7380" w:rsidP="002D7380">
            <w:pPr>
              <w:spacing w:after="0"/>
              <w:ind w:left="360"/>
              <w:rPr>
                <w:color w:val="000000" w:themeColor="text1"/>
                <w:sz w:val="16"/>
                <w:szCs w:val="16"/>
              </w:rPr>
            </w:pPr>
          </w:p>
        </w:tc>
      </w:tr>
      <w:tr w:rsidR="002D7380" w:rsidRPr="002D7380" w14:paraId="7F3D3D60" w14:textId="77777777" w:rsidTr="002D7380">
        <w:trPr>
          <w:trHeight w:val="630"/>
        </w:trPr>
        <w:tc>
          <w:tcPr>
            <w:tcW w:w="1621" w:type="dxa"/>
            <w:noWrap/>
            <w:hideMark/>
          </w:tcPr>
          <w:p w14:paraId="045E8AD2"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Cllr Expenses</w:t>
            </w:r>
          </w:p>
        </w:tc>
        <w:tc>
          <w:tcPr>
            <w:tcW w:w="1343" w:type="dxa"/>
            <w:noWrap/>
            <w:hideMark/>
          </w:tcPr>
          <w:p w14:paraId="3A12DA19"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Jubilee prizes (chocs)</w:t>
            </w:r>
          </w:p>
        </w:tc>
        <w:tc>
          <w:tcPr>
            <w:tcW w:w="1734" w:type="dxa"/>
            <w:noWrap/>
            <w:hideMark/>
          </w:tcPr>
          <w:p w14:paraId="0FDA192B"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18.00 </w:t>
            </w:r>
          </w:p>
        </w:tc>
        <w:tc>
          <w:tcPr>
            <w:tcW w:w="1334" w:type="dxa"/>
            <w:noWrap/>
            <w:hideMark/>
          </w:tcPr>
          <w:p w14:paraId="3D044ABC" w14:textId="77777777" w:rsidR="002D7380" w:rsidRPr="002D7380" w:rsidRDefault="002D7380" w:rsidP="002D7380">
            <w:pPr>
              <w:spacing w:after="0"/>
              <w:ind w:left="360"/>
              <w:rPr>
                <w:color w:val="000000" w:themeColor="text1"/>
                <w:sz w:val="16"/>
                <w:szCs w:val="16"/>
              </w:rPr>
            </w:pPr>
          </w:p>
        </w:tc>
        <w:tc>
          <w:tcPr>
            <w:tcW w:w="1885" w:type="dxa"/>
            <w:noWrap/>
            <w:hideMark/>
          </w:tcPr>
          <w:p w14:paraId="68B3D469"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18.00 </w:t>
            </w:r>
          </w:p>
        </w:tc>
        <w:tc>
          <w:tcPr>
            <w:tcW w:w="1261" w:type="dxa"/>
            <w:noWrap/>
            <w:hideMark/>
          </w:tcPr>
          <w:p w14:paraId="55E8A273"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22068fpc</w:t>
            </w:r>
          </w:p>
        </w:tc>
      </w:tr>
      <w:tr w:rsidR="002D7380" w:rsidRPr="002D7380" w14:paraId="550BB4AB" w14:textId="77777777" w:rsidTr="002D7380">
        <w:trPr>
          <w:trHeight w:val="630"/>
        </w:trPr>
        <w:tc>
          <w:tcPr>
            <w:tcW w:w="1621" w:type="dxa"/>
            <w:noWrap/>
            <w:hideMark/>
          </w:tcPr>
          <w:p w14:paraId="6B68846F"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Viking</w:t>
            </w:r>
          </w:p>
        </w:tc>
        <w:tc>
          <w:tcPr>
            <w:tcW w:w="1343" w:type="dxa"/>
            <w:noWrap/>
            <w:hideMark/>
          </w:tcPr>
          <w:p w14:paraId="5135FBAD"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ink/paper</w:t>
            </w:r>
          </w:p>
        </w:tc>
        <w:tc>
          <w:tcPr>
            <w:tcW w:w="1734" w:type="dxa"/>
            <w:noWrap/>
            <w:hideMark/>
          </w:tcPr>
          <w:p w14:paraId="1B07A17C"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46.99 </w:t>
            </w:r>
          </w:p>
        </w:tc>
        <w:tc>
          <w:tcPr>
            <w:tcW w:w="1334" w:type="dxa"/>
            <w:noWrap/>
            <w:hideMark/>
          </w:tcPr>
          <w:p w14:paraId="0ECAD2A3"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9.40 </w:t>
            </w:r>
          </w:p>
        </w:tc>
        <w:tc>
          <w:tcPr>
            <w:tcW w:w="1885" w:type="dxa"/>
            <w:noWrap/>
            <w:hideMark/>
          </w:tcPr>
          <w:p w14:paraId="15FF80B9"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56.39 </w:t>
            </w:r>
          </w:p>
        </w:tc>
        <w:tc>
          <w:tcPr>
            <w:tcW w:w="1261" w:type="dxa"/>
            <w:noWrap/>
            <w:hideMark/>
          </w:tcPr>
          <w:p w14:paraId="05F9F3F4" w14:textId="70C0A7CC" w:rsidR="002D7380" w:rsidRPr="002D7380" w:rsidRDefault="002D7380" w:rsidP="002D7380">
            <w:pPr>
              <w:spacing w:after="0"/>
              <w:ind w:left="360"/>
              <w:rPr>
                <w:color w:val="000000" w:themeColor="text1"/>
                <w:sz w:val="16"/>
                <w:szCs w:val="16"/>
              </w:rPr>
            </w:pPr>
          </w:p>
        </w:tc>
      </w:tr>
      <w:tr w:rsidR="002D7380" w:rsidRPr="002D7380" w14:paraId="5B625AAD" w14:textId="77777777" w:rsidTr="002D7380">
        <w:trPr>
          <w:trHeight w:val="630"/>
        </w:trPr>
        <w:tc>
          <w:tcPr>
            <w:tcW w:w="1621" w:type="dxa"/>
            <w:noWrap/>
            <w:hideMark/>
          </w:tcPr>
          <w:p w14:paraId="3D1EF6B0" w14:textId="77777777" w:rsidR="002D7380" w:rsidRPr="002D7380" w:rsidRDefault="002D7380" w:rsidP="002D7380">
            <w:pPr>
              <w:spacing w:after="0"/>
              <w:ind w:left="360"/>
              <w:jc w:val="both"/>
              <w:rPr>
                <w:color w:val="000000" w:themeColor="text1"/>
                <w:sz w:val="16"/>
                <w:szCs w:val="16"/>
              </w:rPr>
            </w:pPr>
            <w:r w:rsidRPr="002D7380">
              <w:rPr>
                <w:color w:val="000000" w:themeColor="text1"/>
                <w:sz w:val="16"/>
                <w:szCs w:val="16"/>
              </w:rPr>
              <w:t>Rialtas</w:t>
            </w:r>
          </w:p>
        </w:tc>
        <w:tc>
          <w:tcPr>
            <w:tcW w:w="1343" w:type="dxa"/>
            <w:noWrap/>
            <w:hideMark/>
          </w:tcPr>
          <w:p w14:paraId="2C3DF0F1" w14:textId="46660181" w:rsidR="002D7380" w:rsidRPr="002D7380" w:rsidRDefault="002D7380" w:rsidP="002D7380">
            <w:pPr>
              <w:spacing w:after="0"/>
              <w:ind w:left="360"/>
              <w:rPr>
                <w:color w:val="000000" w:themeColor="text1"/>
                <w:sz w:val="16"/>
                <w:szCs w:val="16"/>
              </w:rPr>
            </w:pPr>
            <w:r>
              <w:rPr>
                <w:color w:val="000000" w:themeColor="text1"/>
                <w:sz w:val="16"/>
                <w:szCs w:val="16"/>
              </w:rPr>
              <w:t>Finance</w:t>
            </w:r>
            <w:r w:rsidRPr="002D7380">
              <w:rPr>
                <w:color w:val="000000" w:themeColor="text1"/>
                <w:sz w:val="16"/>
                <w:szCs w:val="16"/>
              </w:rPr>
              <w:t xml:space="preserve"> software Annual renewal</w:t>
            </w:r>
          </w:p>
        </w:tc>
        <w:tc>
          <w:tcPr>
            <w:tcW w:w="1734" w:type="dxa"/>
            <w:noWrap/>
            <w:hideMark/>
          </w:tcPr>
          <w:p w14:paraId="46EB1E4D" w14:textId="722B5515"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129.00 </w:t>
            </w:r>
          </w:p>
        </w:tc>
        <w:tc>
          <w:tcPr>
            <w:tcW w:w="1334" w:type="dxa"/>
            <w:noWrap/>
            <w:hideMark/>
          </w:tcPr>
          <w:p w14:paraId="44F658DF"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25.80 </w:t>
            </w:r>
          </w:p>
        </w:tc>
        <w:tc>
          <w:tcPr>
            <w:tcW w:w="1885" w:type="dxa"/>
            <w:noWrap/>
            <w:hideMark/>
          </w:tcPr>
          <w:p w14:paraId="39BC483E" w14:textId="4EE2A71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154.80 </w:t>
            </w:r>
          </w:p>
        </w:tc>
        <w:tc>
          <w:tcPr>
            <w:tcW w:w="1261" w:type="dxa"/>
            <w:noWrap/>
            <w:hideMark/>
          </w:tcPr>
          <w:p w14:paraId="072C3537" w14:textId="29F23B4A" w:rsidR="002D7380" w:rsidRPr="002D7380" w:rsidRDefault="002D7380" w:rsidP="002D7380">
            <w:pPr>
              <w:spacing w:after="0"/>
              <w:ind w:left="360"/>
              <w:rPr>
                <w:color w:val="000000" w:themeColor="text1"/>
                <w:sz w:val="16"/>
                <w:szCs w:val="16"/>
              </w:rPr>
            </w:pPr>
          </w:p>
        </w:tc>
      </w:tr>
      <w:tr w:rsidR="002D7380" w:rsidRPr="002D7380" w14:paraId="3924B80F" w14:textId="77777777" w:rsidTr="002D7380">
        <w:trPr>
          <w:trHeight w:val="630"/>
        </w:trPr>
        <w:tc>
          <w:tcPr>
            <w:tcW w:w="1621" w:type="dxa"/>
            <w:noWrap/>
            <w:hideMark/>
          </w:tcPr>
          <w:p w14:paraId="673D92C2" w14:textId="3CD1E2C2" w:rsidR="002D7380" w:rsidRPr="002D7380" w:rsidRDefault="002D7380" w:rsidP="002D7380">
            <w:pPr>
              <w:spacing w:after="0"/>
              <w:ind w:left="360"/>
              <w:rPr>
                <w:b/>
                <w:bCs/>
                <w:color w:val="000000" w:themeColor="text1"/>
                <w:sz w:val="16"/>
                <w:szCs w:val="16"/>
              </w:rPr>
            </w:pPr>
          </w:p>
        </w:tc>
        <w:tc>
          <w:tcPr>
            <w:tcW w:w="1343" w:type="dxa"/>
            <w:noWrap/>
            <w:hideMark/>
          </w:tcPr>
          <w:p w14:paraId="2A3A3104" w14:textId="77777777" w:rsidR="002D7380" w:rsidRPr="002D7380" w:rsidRDefault="002D7380" w:rsidP="002D7380">
            <w:pPr>
              <w:spacing w:after="0"/>
              <w:ind w:left="360"/>
              <w:rPr>
                <w:color w:val="000000" w:themeColor="text1"/>
                <w:sz w:val="16"/>
                <w:szCs w:val="16"/>
              </w:rPr>
            </w:pPr>
          </w:p>
        </w:tc>
        <w:tc>
          <w:tcPr>
            <w:tcW w:w="1734" w:type="dxa"/>
            <w:noWrap/>
            <w:hideMark/>
          </w:tcPr>
          <w:p w14:paraId="15B76ACC"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2,665.87 </w:t>
            </w:r>
          </w:p>
        </w:tc>
        <w:tc>
          <w:tcPr>
            <w:tcW w:w="1334" w:type="dxa"/>
            <w:noWrap/>
            <w:hideMark/>
          </w:tcPr>
          <w:p w14:paraId="3888E362" w14:textId="77777777" w:rsidR="002D7380" w:rsidRPr="002D7380" w:rsidRDefault="002D7380" w:rsidP="002D7380">
            <w:pPr>
              <w:spacing w:after="0"/>
              <w:ind w:left="360"/>
              <w:rPr>
                <w:color w:val="000000" w:themeColor="text1"/>
                <w:sz w:val="16"/>
                <w:szCs w:val="16"/>
              </w:rPr>
            </w:pPr>
            <w:r w:rsidRPr="002D7380">
              <w:rPr>
                <w:color w:val="000000" w:themeColor="text1"/>
                <w:sz w:val="16"/>
                <w:szCs w:val="16"/>
              </w:rPr>
              <w:t xml:space="preserve"> £     52.65 </w:t>
            </w:r>
          </w:p>
        </w:tc>
        <w:tc>
          <w:tcPr>
            <w:tcW w:w="1885" w:type="dxa"/>
            <w:noWrap/>
            <w:hideMark/>
          </w:tcPr>
          <w:p w14:paraId="7688072E" w14:textId="77777777" w:rsidR="002D7380" w:rsidRPr="002D7380" w:rsidRDefault="002D7380" w:rsidP="002D7380">
            <w:pPr>
              <w:spacing w:after="0"/>
              <w:ind w:left="360"/>
              <w:rPr>
                <w:b/>
                <w:bCs/>
                <w:color w:val="000000" w:themeColor="text1"/>
                <w:sz w:val="16"/>
                <w:szCs w:val="16"/>
              </w:rPr>
            </w:pPr>
            <w:r w:rsidRPr="002D7380">
              <w:rPr>
                <w:b/>
                <w:bCs/>
                <w:color w:val="000000" w:themeColor="text1"/>
                <w:sz w:val="16"/>
                <w:szCs w:val="16"/>
              </w:rPr>
              <w:t xml:space="preserve"> £               2,718.52 </w:t>
            </w:r>
          </w:p>
        </w:tc>
        <w:tc>
          <w:tcPr>
            <w:tcW w:w="1261" w:type="dxa"/>
            <w:noWrap/>
            <w:hideMark/>
          </w:tcPr>
          <w:p w14:paraId="5B887515" w14:textId="77777777" w:rsidR="002D7380" w:rsidRPr="002D7380" w:rsidRDefault="002D7380" w:rsidP="002D7380">
            <w:pPr>
              <w:spacing w:after="0"/>
              <w:ind w:left="360"/>
              <w:rPr>
                <w:b/>
                <w:bCs/>
                <w:color w:val="000000" w:themeColor="text1"/>
                <w:sz w:val="16"/>
                <w:szCs w:val="16"/>
              </w:rPr>
            </w:pPr>
          </w:p>
        </w:tc>
      </w:tr>
    </w:tbl>
    <w:p w14:paraId="46325CCF" w14:textId="151F3CE1" w:rsidR="002D7380" w:rsidRPr="002D7380" w:rsidRDefault="002D7380" w:rsidP="00352605">
      <w:pPr>
        <w:spacing w:after="0"/>
        <w:ind w:left="360"/>
        <w:rPr>
          <w:color w:val="000000" w:themeColor="text1"/>
          <w:sz w:val="16"/>
          <w:szCs w:val="16"/>
        </w:rPr>
      </w:pPr>
    </w:p>
    <w:p w14:paraId="6A6F48BF" w14:textId="77777777" w:rsidR="002D7380" w:rsidRPr="002D7380" w:rsidRDefault="002D7380" w:rsidP="00352605">
      <w:pPr>
        <w:spacing w:after="0"/>
        <w:ind w:left="360"/>
        <w:rPr>
          <w:color w:val="000000" w:themeColor="text1"/>
          <w:sz w:val="16"/>
          <w:szCs w:val="16"/>
        </w:rPr>
      </w:pPr>
    </w:p>
    <w:p w14:paraId="46EF4E0B" w14:textId="0E644D02" w:rsidR="00153651" w:rsidRDefault="00153651" w:rsidP="005B53C9">
      <w:pPr>
        <w:pStyle w:val="ListParagraph"/>
        <w:numPr>
          <w:ilvl w:val="0"/>
          <w:numId w:val="2"/>
        </w:numPr>
        <w:spacing w:after="0" w:line="288" w:lineRule="auto"/>
        <w:rPr>
          <w:iCs/>
          <w:sz w:val="24"/>
          <w:szCs w:val="24"/>
        </w:rPr>
      </w:pPr>
      <w:r>
        <w:rPr>
          <w:iCs/>
          <w:sz w:val="24"/>
          <w:szCs w:val="24"/>
        </w:rPr>
        <w:t xml:space="preserve">To receive and note the quarterly finance report (income/expenditure against budget, </w:t>
      </w:r>
      <w:proofErr w:type="gramStart"/>
      <w:r>
        <w:rPr>
          <w:iCs/>
          <w:sz w:val="24"/>
          <w:szCs w:val="24"/>
        </w:rPr>
        <w:t>receipts</w:t>
      </w:r>
      <w:proofErr w:type="gramEnd"/>
      <w:r>
        <w:rPr>
          <w:iCs/>
          <w:sz w:val="24"/>
          <w:szCs w:val="24"/>
        </w:rPr>
        <w:t xml:space="preserve"> and payments) up to 30</w:t>
      </w:r>
      <w:r w:rsidRPr="00812E0B">
        <w:rPr>
          <w:iCs/>
          <w:sz w:val="24"/>
          <w:szCs w:val="24"/>
          <w:vertAlign w:val="superscript"/>
        </w:rPr>
        <w:t>th</w:t>
      </w:r>
      <w:r>
        <w:rPr>
          <w:iCs/>
          <w:sz w:val="24"/>
          <w:szCs w:val="24"/>
        </w:rPr>
        <w:t xml:space="preserve"> June 2022 and to raise any questions arising.</w:t>
      </w:r>
    </w:p>
    <w:p w14:paraId="38EAF29C" w14:textId="6B4D0419" w:rsidR="003235C9" w:rsidRPr="003235C9" w:rsidRDefault="003235C9" w:rsidP="003235C9">
      <w:pPr>
        <w:spacing w:after="0" w:line="288" w:lineRule="auto"/>
        <w:ind w:left="360"/>
        <w:rPr>
          <w:iCs/>
          <w:sz w:val="24"/>
          <w:szCs w:val="24"/>
        </w:rPr>
      </w:pPr>
      <w:r>
        <w:rPr>
          <w:iCs/>
          <w:sz w:val="24"/>
          <w:szCs w:val="24"/>
        </w:rPr>
        <w:t>No questions arising.</w:t>
      </w:r>
    </w:p>
    <w:p w14:paraId="7177E014" w14:textId="5531B9D2" w:rsidR="00903B4F" w:rsidRPr="003235C9" w:rsidRDefault="00903B4F" w:rsidP="003235C9">
      <w:pPr>
        <w:spacing w:after="0"/>
        <w:ind w:left="360"/>
        <w:rPr>
          <w:color w:val="000000" w:themeColor="text1"/>
          <w:sz w:val="24"/>
          <w:szCs w:val="24"/>
        </w:rPr>
      </w:pPr>
      <w:r w:rsidRPr="00903B4F">
        <w:rPr>
          <w:b/>
          <w:bCs/>
          <w:color w:val="000000" w:themeColor="text1"/>
          <w:sz w:val="24"/>
          <w:szCs w:val="24"/>
        </w:rPr>
        <w:t>Resolved</w:t>
      </w:r>
      <w:r w:rsidRPr="00903B4F">
        <w:rPr>
          <w:color w:val="000000" w:themeColor="text1"/>
          <w:sz w:val="24"/>
          <w:szCs w:val="24"/>
        </w:rPr>
        <w:t xml:space="preserve">, proposed Cllr </w:t>
      </w:r>
      <w:r>
        <w:rPr>
          <w:color w:val="000000" w:themeColor="text1"/>
          <w:sz w:val="24"/>
          <w:szCs w:val="24"/>
        </w:rPr>
        <w:t>Maddern</w:t>
      </w:r>
      <w:r w:rsidRPr="00903B4F">
        <w:rPr>
          <w:color w:val="000000" w:themeColor="text1"/>
          <w:sz w:val="24"/>
          <w:szCs w:val="24"/>
        </w:rPr>
        <w:t>, seconded Cllr</w:t>
      </w:r>
      <w:r>
        <w:rPr>
          <w:color w:val="000000" w:themeColor="text1"/>
          <w:sz w:val="24"/>
          <w:szCs w:val="24"/>
        </w:rPr>
        <w:t xml:space="preserve"> Berkeley </w:t>
      </w:r>
      <w:r w:rsidR="003235C9">
        <w:rPr>
          <w:color w:val="000000" w:themeColor="text1"/>
          <w:sz w:val="24"/>
          <w:szCs w:val="24"/>
        </w:rPr>
        <w:t>that the report be received and note</w:t>
      </w:r>
      <w:r w:rsidR="008D1416">
        <w:rPr>
          <w:color w:val="000000" w:themeColor="text1"/>
          <w:sz w:val="24"/>
          <w:szCs w:val="24"/>
        </w:rPr>
        <w:t>d</w:t>
      </w:r>
      <w:r w:rsidR="003235C9">
        <w:rPr>
          <w:color w:val="000000" w:themeColor="text1"/>
          <w:sz w:val="24"/>
          <w:szCs w:val="24"/>
        </w:rPr>
        <w:t>.</w:t>
      </w:r>
      <w:r w:rsidRPr="00903B4F">
        <w:rPr>
          <w:color w:val="000000" w:themeColor="text1"/>
          <w:sz w:val="24"/>
          <w:szCs w:val="24"/>
        </w:rPr>
        <w:t xml:space="preserve"> Unanimous decision.</w:t>
      </w:r>
    </w:p>
    <w:p w14:paraId="6591E2B9" w14:textId="404DD0DB" w:rsidR="00153651" w:rsidRDefault="00153651" w:rsidP="005B53C9">
      <w:pPr>
        <w:pStyle w:val="ListParagraph"/>
        <w:numPr>
          <w:ilvl w:val="0"/>
          <w:numId w:val="2"/>
        </w:numPr>
        <w:spacing w:after="0" w:line="288" w:lineRule="auto"/>
        <w:rPr>
          <w:iCs/>
          <w:sz w:val="24"/>
          <w:szCs w:val="24"/>
        </w:rPr>
      </w:pPr>
      <w:r>
        <w:rPr>
          <w:iCs/>
          <w:sz w:val="24"/>
          <w:szCs w:val="24"/>
        </w:rPr>
        <w:t>To note that the VAT quarterly return has now been submitted</w:t>
      </w:r>
    </w:p>
    <w:p w14:paraId="04524A3D" w14:textId="4214D243" w:rsidR="003235C9" w:rsidRPr="003235C9" w:rsidRDefault="003235C9" w:rsidP="003235C9">
      <w:pPr>
        <w:spacing w:after="0" w:line="288" w:lineRule="auto"/>
        <w:ind w:left="360"/>
        <w:rPr>
          <w:iCs/>
          <w:sz w:val="24"/>
          <w:szCs w:val="24"/>
        </w:rPr>
      </w:pPr>
      <w:r>
        <w:rPr>
          <w:iCs/>
          <w:sz w:val="24"/>
          <w:szCs w:val="24"/>
        </w:rPr>
        <w:t>Noted</w:t>
      </w:r>
      <w:r w:rsidR="002D7380">
        <w:rPr>
          <w:iCs/>
          <w:sz w:val="24"/>
          <w:szCs w:val="24"/>
        </w:rPr>
        <w:t xml:space="preserve"> at £447.39.</w:t>
      </w:r>
    </w:p>
    <w:p w14:paraId="102D9518" w14:textId="0795A925" w:rsidR="00153651" w:rsidRPr="00311EB7" w:rsidRDefault="00153651" w:rsidP="003235C9">
      <w:pPr>
        <w:pStyle w:val="ListParagraph"/>
        <w:spacing w:after="0"/>
        <w:rPr>
          <w:b/>
          <w:bCs/>
          <w:sz w:val="28"/>
          <w:szCs w:val="28"/>
          <w:u w:val="single"/>
        </w:rPr>
      </w:pPr>
      <w:r>
        <w:rPr>
          <w:iCs/>
          <w:sz w:val="24"/>
          <w:szCs w:val="24"/>
        </w:rPr>
        <w:t xml:space="preserve"> </w:t>
      </w:r>
      <w:r w:rsidRPr="00311EB7">
        <w:rPr>
          <w:b/>
          <w:bCs/>
          <w:sz w:val="28"/>
          <w:szCs w:val="28"/>
          <w:u w:val="single"/>
        </w:rPr>
        <w:t>STATUTORY MATTERS</w:t>
      </w:r>
    </w:p>
    <w:p w14:paraId="3FBD7BA8" w14:textId="6B432DF5" w:rsidR="00153651" w:rsidRDefault="00153651" w:rsidP="00153651">
      <w:pPr>
        <w:pStyle w:val="Heading3"/>
        <w:rPr>
          <w:rFonts w:cstheme="majorHAnsi"/>
          <w:b/>
          <w:bCs/>
          <w:color w:val="auto"/>
        </w:rPr>
      </w:pPr>
      <w:r w:rsidRPr="00CA7623">
        <w:rPr>
          <w:rFonts w:cstheme="majorHAnsi"/>
          <w:b/>
          <w:bCs/>
          <w:color w:val="auto"/>
        </w:rPr>
        <w:t xml:space="preserve">22/103/FPC     To consider if NMPC wish to assist HCC with funding </w:t>
      </w:r>
      <w:r w:rsidR="003235C9" w:rsidRPr="00CA7623">
        <w:rPr>
          <w:rFonts w:cstheme="majorHAnsi"/>
          <w:b/>
          <w:bCs/>
          <w:color w:val="auto"/>
        </w:rPr>
        <w:t>for towpath</w:t>
      </w:r>
      <w:r w:rsidRPr="00CA7623">
        <w:rPr>
          <w:rFonts w:cstheme="majorHAnsi"/>
          <w:b/>
          <w:bCs/>
          <w:color w:val="auto"/>
        </w:rPr>
        <w:t xml:space="preserve"> improvements.</w:t>
      </w:r>
      <w:r>
        <w:rPr>
          <w:rFonts w:cstheme="majorHAnsi"/>
          <w:b/>
          <w:bCs/>
          <w:color w:val="auto"/>
        </w:rPr>
        <w:t xml:space="preserve"> Appendix 4</w:t>
      </w:r>
    </w:p>
    <w:p w14:paraId="0A331254" w14:textId="1BD72D22" w:rsidR="003235C9" w:rsidRPr="00FA18CF" w:rsidRDefault="003235C9" w:rsidP="003235C9">
      <w:pPr>
        <w:spacing w:after="0"/>
        <w:rPr>
          <w:color w:val="000000" w:themeColor="text1"/>
          <w:sz w:val="24"/>
          <w:szCs w:val="24"/>
        </w:rPr>
      </w:pPr>
      <w:r w:rsidRPr="00FA18CF">
        <w:rPr>
          <w:b/>
          <w:bCs/>
          <w:color w:val="000000" w:themeColor="text1"/>
          <w:sz w:val="24"/>
          <w:szCs w:val="24"/>
        </w:rPr>
        <w:t>Resolved</w:t>
      </w:r>
      <w:r w:rsidRPr="00FA18CF">
        <w:rPr>
          <w:color w:val="000000" w:themeColor="text1"/>
          <w:sz w:val="24"/>
          <w:szCs w:val="24"/>
        </w:rPr>
        <w:t>, proposed Cllr</w:t>
      </w:r>
      <w:r>
        <w:rPr>
          <w:color w:val="000000" w:themeColor="text1"/>
          <w:sz w:val="24"/>
          <w:szCs w:val="24"/>
        </w:rPr>
        <w:t xml:space="preserve"> Bayley</w:t>
      </w:r>
      <w:r w:rsidRPr="00FA18CF">
        <w:rPr>
          <w:color w:val="000000" w:themeColor="text1"/>
          <w:sz w:val="24"/>
          <w:szCs w:val="24"/>
        </w:rPr>
        <w:t>, seconded Cllr</w:t>
      </w:r>
      <w:r>
        <w:rPr>
          <w:color w:val="000000" w:themeColor="text1"/>
          <w:sz w:val="24"/>
          <w:szCs w:val="24"/>
        </w:rPr>
        <w:t xml:space="preserve"> Briggs </w:t>
      </w:r>
      <w:r w:rsidRPr="00FA18CF">
        <w:rPr>
          <w:color w:val="000000" w:themeColor="text1"/>
          <w:sz w:val="24"/>
          <w:szCs w:val="24"/>
        </w:rPr>
        <w:t xml:space="preserve">that NMPC </w:t>
      </w:r>
      <w:r>
        <w:rPr>
          <w:color w:val="000000" w:themeColor="text1"/>
          <w:sz w:val="24"/>
          <w:szCs w:val="24"/>
        </w:rPr>
        <w:t xml:space="preserve">will offer £5000 of CIL monies </w:t>
      </w:r>
      <w:r w:rsidR="008D1416">
        <w:rPr>
          <w:color w:val="000000" w:themeColor="text1"/>
          <w:sz w:val="24"/>
          <w:szCs w:val="24"/>
        </w:rPr>
        <w:t xml:space="preserve">to HCC </w:t>
      </w:r>
      <w:r>
        <w:rPr>
          <w:color w:val="000000" w:themeColor="text1"/>
          <w:sz w:val="24"/>
          <w:szCs w:val="24"/>
        </w:rPr>
        <w:t>for the towpath repairs within the parish</w:t>
      </w:r>
      <w:r w:rsidRPr="00FA18CF">
        <w:rPr>
          <w:color w:val="000000" w:themeColor="text1"/>
          <w:sz w:val="24"/>
          <w:szCs w:val="24"/>
        </w:rPr>
        <w:t xml:space="preserve">. </w:t>
      </w:r>
      <w:r>
        <w:rPr>
          <w:color w:val="000000" w:themeColor="text1"/>
          <w:sz w:val="24"/>
          <w:szCs w:val="24"/>
        </w:rPr>
        <w:t>Unanimous decision</w:t>
      </w:r>
      <w:r w:rsidRPr="00FA18CF">
        <w:rPr>
          <w:color w:val="000000" w:themeColor="text1"/>
          <w:sz w:val="24"/>
          <w:szCs w:val="24"/>
        </w:rPr>
        <w:t>.</w:t>
      </w:r>
      <w:r>
        <w:rPr>
          <w:color w:val="000000" w:themeColor="text1"/>
          <w:sz w:val="24"/>
          <w:szCs w:val="24"/>
        </w:rPr>
        <w:t xml:space="preserve"> </w:t>
      </w:r>
    </w:p>
    <w:p w14:paraId="633DAFE0" w14:textId="77777777" w:rsidR="00153651" w:rsidRPr="00DC6EB0" w:rsidRDefault="00153651" w:rsidP="00153651">
      <w:pPr>
        <w:pStyle w:val="Heading3"/>
        <w:rPr>
          <w:b/>
          <w:bCs/>
          <w:color w:val="auto"/>
          <w:sz w:val="28"/>
          <w:szCs w:val="28"/>
          <w:u w:val="single"/>
        </w:rPr>
      </w:pPr>
      <w:r w:rsidRPr="00DC6EB0">
        <w:rPr>
          <w:b/>
          <w:bCs/>
          <w:color w:val="auto"/>
          <w:sz w:val="28"/>
          <w:szCs w:val="28"/>
          <w:u w:val="single"/>
        </w:rPr>
        <w:t>AGENDA REQUESTS FROM COUNCILLORS/WORKING GROUPS/COMMITTEES</w:t>
      </w:r>
    </w:p>
    <w:p w14:paraId="50910807" w14:textId="77777777" w:rsidR="00153651" w:rsidRPr="003E481C" w:rsidRDefault="00153651" w:rsidP="00153651">
      <w:pPr>
        <w:pStyle w:val="Heading3"/>
        <w:rPr>
          <w:b/>
          <w:bCs/>
          <w:color w:val="auto"/>
          <w:highlight w:val="yellow"/>
        </w:rPr>
      </w:pPr>
      <w:bookmarkStart w:id="0" w:name="_Hlk99915402"/>
      <w:r w:rsidRPr="00DC6EB0">
        <w:rPr>
          <w:b/>
          <w:bCs/>
          <w:color w:val="auto"/>
        </w:rPr>
        <w:t>22/</w:t>
      </w:r>
      <w:r>
        <w:rPr>
          <w:b/>
          <w:bCs/>
          <w:color w:val="auto"/>
        </w:rPr>
        <w:t>104</w:t>
      </w:r>
      <w:r w:rsidRPr="00DC6EB0">
        <w:rPr>
          <w:b/>
          <w:bCs/>
          <w:color w:val="auto"/>
        </w:rPr>
        <w:t xml:space="preserve">/FPC     </w:t>
      </w:r>
      <w:r>
        <w:rPr>
          <w:b/>
          <w:bCs/>
          <w:color w:val="auto"/>
        </w:rPr>
        <w:t>Magazine Delivery</w:t>
      </w:r>
      <w:r w:rsidRPr="00DC6EB0">
        <w:rPr>
          <w:b/>
          <w:bCs/>
          <w:color w:val="auto"/>
        </w:rPr>
        <w:t xml:space="preserve"> </w:t>
      </w:r>
      <w:r w:rsidRPr="003F7B0D">
        <w:rPr>
          <w:b/>
          <w:bCs/>
          <w:color w:val="auto"/>
        </w:rPr>
        <w:t xml:space="preserve">Appendix </w:t>
      </w:r>
      <w:r>
        <w:rPr>
          <w:b/>
          <w:bCs/>
          <w:color w:val="auto"/>
        </w:rPr>
        <w:t>5</w:t>
      </w:r>
    </w:p>
    <w:p w14:paraId="66EDE4B5" w14:textId="77777777" w:rsidR="00153651" w:rsidRPr="005A2F04" w:rsidRDefault="00153651" w:rsidP="005B53C9">
      <w:pPr>
        <w:pStyle w:val="ListParagraph"/>
        <w:numPr>
          <w:ilvl w:val="0"/>
          <w:numId w:val="1"/>
        </w:numPr>
        <w:spacing w:after="0" w:line="288" w:lineRule="auto"/>
        <w:rPr>
          <w:sz w:val="24"/>
          <w:szCs w:val="24"/>
        </w:rPr>
      </w:pPr>
      <w:r w:rsidRPr="005A2F04">
        <w:rPr>
          <w:sz w:val="24"/>
          <w:szCs w:val="24"/>
        </w:rPr>
        <w:t xml:space="preserve">To receive the report from the </w:t>
      </w:r>
      <w:r>
        <w:rPr>
          <w:sz w:val="24"/>
          <w:szCs w:val="24"/>
        </w:rPr>
        <w:t>W/G Lead</w:t>
      </w:r>
    </w:p>
    <w:p w14:paraId="4F6BF0BC" w14:textId="2451297F" w:rsidR="00153651" w:rsidRDefault="00153651" w:rsidP="005B53C9">
      <w:pPr>
        <w:pStyle w:val="ListParagraph"/>
        <w:numPr>
          <w:ilvl w:val="0"/>
          <w:numId w:val="1"/>
        </w:numPr>
        <w:spacing w:after="0" w:line="288" w:lineRule="auto"/>
        <w:rPr>
          <w:sz w:val="24"/>
          <w:szCs w:val="24"/>
        </w:rPr>
      </w:pPr>
      <w:r w:rsidRPr="003F7B0D">
        <w:rPr>
          <w:sz w:val="24"/>
          <w:szCs w:val="24"/>
        </w:rPr>
        <w:t xml:space="preserve">To </w:t>
      </w:r>
      <w:bookmarkEnd w:id="0"/>
      <w:r>
        <w:rPr>
          <w:sz w:val="24"/>
          <w:szCs w:val="24"/>
        </w:rPr>
        <w:t>determine whether NMPC are happy to continue with the existing delivery arrangements.</w:t>
      </w:r>
    </w:p>
    <w:p w14:paraId="58B1C28E" w14:textId="50F36E29" w:rsidR="008D1416" w:rsidRPr="008D1416" w:rsidRDefault="008D1416" w:rsidP="008D1416">
      <w:pPr>
        <w:spacing w:after="0" w:line="288" w:lineRule="auto"/>
        <w:rPr>
          <w:sz w:val="24"/>
          <w:szCs w:val="24"/>
        </w:rPr>
      </w:pPr>
      <w:r w:rsidRPr="008D1416">
        <w:rPr>
          <w:sz w:val="24"/>
          <w:szCs w:val="24"/>
        </w:rPr>
        <w:t>Report was received and clarity was sought</w:t>
      </w:r>
      <w:r>
        <w:rPr>
          <w:sz w:val="24"/>
          <w:szCs w:val="24"/>
        </w:rPr>
        <w:t xml:space="preserve"> from Cllr Maddern</w:t>
      </w:r>
      <w:r w:rsidRPr="008D1416">
        <w:rPr>
          <w:sz w:val="24"/>
          <w:szCs w:val="24"/>
        </w:rPr>
        <w:t xml:space="preserve"> regarding the beneficiary and selection process, along with relationship to parish.</w:t>
      </w:r>
    </w:p>
    <w:p w14:paraId="6CE45CD7" w14:textId="0660B1B5" w:rsidR="003235C9" w:rsidRPr="008D1416" w:rsidRDefault="003235C9" w:rsidP="003235C9">
      <w:pPr>
        <w:spacing w:after="0"/>
        <w:rPr>
          <w:color w:val="000000" w:themeColor="text1"/>
          <w:sz w:val="24"/>
          <w:szCs w:val="24"/>
        </w:rPr>
      </w:pPr>
      <w:r w:rsidRPr="008D1416">
        <w:rPr>
          <w:b/>
          <w:bCs/>
          <w:color w:val="000000" w:themeColor="text1"/>
          <w:sz w:val="24"/>
          <w:szCs w:val="24"/>
        </w:rPr>
        <w:lastRenderedPageBreak/>
        <w:t>Resolved</w:t>
      </w:r>
      <w:r w:rsidRPr="008D1416">
        <w:rPr>
          <w:color w:val="000000" w:themeColor="text1"/>
          <w:sz w:val="24"/>
          <w:szCs w:val="24"/>
        </w:rPr>
        <w:t>, proposed Cllr Cobb, seconded Cllr Briggs that NMPC continue with</w:t>
      </w:r>
      <w:r w:rsidR="008D1416">
        <w:rPr>
          <w:color w:val="000000" w:themeColor="text1"/>
          <w:sz w:val="24"/>
          <w:szCs w:val="24"/>
        </w:rPr>
        <w:t xml:space="preserve"> representatives from</w:t>
      </w:r>
      <w:r w:rsidRPr="008D1416">
        <w:rPr>
          <w:color w:val="000000" w:themeColor="text1"/>
          <w:sz w:val="24"/>
          <w:szCs w:val="24"/>
        </w:rPr>
        <w:t xml:space="preserve"> District Scouts delivering the magazine for this financial year.</w:t>
      </w:r>
      <w:r w:rsidR="00C251C9" w:rsidRPr="008D1416">
        <w:rPr>
          <w:color w:val="000000" w:themeColor="text1"/>
          <w:sz w:val="24"/>
          <w:szCs w:val="24"/>
        </w:rPr>
        <w:t xml:space="preserve"> Majority decision. 1 abstention. </w:t>
      </w:r>
    </w:p>
    <w:p w14:paraId="4D4E05CA" w14:textId="2FFD5275" w:rsidR="00C251C9" w:rsidRPr="008D1416" w:rsidRDefault="00C251C9" w:rsidP="003235C9">
      <w:pPr>
        <w:spacing w:after="0"/>
        <w:rPr>
          <w:sz w:val="24"/>
          <w:szCs w:val="24"/>
        </w:rPr>
      </w:pPr>
      <w:r w:rsidRPr="008D1416">
        <w:rPr>
          <w:color w:val="000000" w:themeColor="text1"/>
          <w:sz w:val="24"/>
          <w:szCs w:val="24"/>
        </w:rPr>
        <w:t>Parish magazine article to be written explaining how the</w:t>
      </w:r>
      <w:r w:rsidR="008D1416">
        <w:rPr>
          <w:color w:val="000000" w:themeColor="text1"/>
          <w:sz w:val="24"/>
          <w:szCs w:val="24"/>
        </w:rPr>
        <w:t xml:space="preserve"> nominated</w:t>
      </w:r>
      <w:r w:rsidRPr="008D1416">
        <w:rPr>
          <w:color w:val="000000" w:themeColor="text1"/>
          <w:sz w:val="24"/>
          <w:szCs w:val="24"/>
        </w:rPr>
        <w:t xml:space="preserve"> Jamboree attendee is working with children from the parish at 1</w:t>
      </w:r>
      <w:r w:rsidRPr="008D1416">
        <w:rPr>
          <w:color w:val="000000" w:themeColor="text1"/>
          <w:sz w:val="24"/>
          <w:szCs w:val="24"/>
          <w:vertAlign w:val="superscript"/>
        </w:rPr>
        <w:t>st</w:t>
      </w:r>
      <w:r w:rsidRPr="008D1416">
        <w:rPr>
          <w:color w:val="000000" w:themeColor="text1"/>
          <w:sz w:val="24"/>
          <w:szCs w:val="24"/>
        </w:rPr>
        <w:t xml:space="preserve"> Apsley Scouts and the other fund-raising activities that are being undertaken. Follow </w:t>
      </w:r>
      <w:r w:rsidR="008D1416">
        <w:rPr>
          <w:color w:val="000000" w:themeColor="text1"/>
          <w:sz w:val="24"/>
          <w:szCs w:val="24"/>
        </w:rPr>
        <w:t>u</w:t>
      </w:r>
      <w:r w:rsidRPr="008D1416">
        <w:rPr>
          <w:color w:val="000000" w:themeColor="text1"/>
          <w:sz w:val="24"/>
          <w:szCs w:val="24"/>
        </w:rPr>
        <w:t>p article to be written post Jamboree</w:t>
      </w:r>
      <w:r w:rsidR="008D1416">
        <w:rPr>
          <w:color w:val="000000" w:themeColor="text1"/>
          <w:sz w:val="24"/>
          <w:szCs w:val="24"/>
        </w:rPr>
        <w:t>.</w:t>
      </w:r>
    </w:p>
    <w:p w14:paraId="7AFF353C" w14:textId="77777777" w:rsidR="00153651" w:rsidRPr="00E44FAC" w:rsidRDefault="00153651" w:rsidP="00153651">
      <w:pPr>
        <w:pStyle w:val="Heading3"/>
        <w:rPr>
          <w:b/>
          <w:bCs/>
          <w:color w:val="auto"/>
        </w:rPr>
      </w:pPr>
      <w:r w:rsidRPr="00E44FAC">
        <w:rPr>
          <w:b/>
          <w:bCs/>
          <w:color w:val="auto"/>
        </w:rPr>
        <w:t>22/105/FPC     Playpark Treasure Hunt/Holiday Activity Appendix 6</w:t>
      </w:r>
    </w:p>
    <w:p w14:paraId="2BAA2FF1" w14:textId="77777777" w:rsidR="00153651" w:rsidRPr="00E44FAC" w:rsidRDefault="00153651" w:rsidP="005B53C9">
      <w:pPr>
        <w:pStyle w:val="ListParagraph"/>
        <w:numPr>
          <w:ilvl w:val="0"/>
          <w:numId w:val="3"/>
        </w:numPr>
        <w:spacing w:after="200" w:line="288" w:lineRule="auto"/>
        <w:rPr>
          <w:sz w:val="24"/>
          <w:szCs w:val="24"/>
        </w:rPr>
      </w:pPr>
      <w:r w:rsidRPr="00E44FAC">
        <w:rPr>
          <w:sz w:val="24"/>
          <w:szCs w:val="24"/>
        </w:rPr>
        <w:t>To determine whether NMPC wish to provide a treasure hunt style school holiday activity.</w:t>
      </w:r>
    </w:p>
    <w:p w14:paraId="3AFDEED1" w14:textId="77777777" w:rsidR="00153651" w:rsidRPr="00E44FAC" w:rsidRDefault="00153651" w:rsidP="005B53C9">
      <w:pPr>
        <w:pStyle w:val="ListParagraph"/>
        <w:numPr>
          <w:ilvl w:val="0"/>
          <w:numId w:val="3"/>
        </w:numPr>
        <w:spacing w:after="200" w:line="288" w:lineRule="auto"/>
        <w:rPr>
          <w:sz w:val="24"/>
          <w:szCs w:val="24"/>
        </w:rPr>
      </w:pPr>
      <w:r w:rsidRPr="00E44FAC">
        <w:rPr>
          <w:sz w:val="24"/>
          <w:szCs w:val="24"/>
        </w:rPr>
        <w:t>To determine the details of this activity</w:t>
      </w:r>
    </w:p>
    <w:p w14:paraId="2E43BCDA" w14:textId="15159B54" w:rsidR="00434886" w:rsidRPr="00E44FAC" w:rsidRDefault="00153651" w:rsidP="005B53C9">
      <w:pPr>
        <w:pStyle w:val="ListParagraph"/>
        <w:numPr>
          <w:ilvl w:val="0"/>
          <w:numId w:val="3"/>
        </w:numPr>
        <w:spacing w:after="200" w:line="288" w:lineRule="auto"/>
        <w:rPr>
          <w:sz w:val="24"/>
          <w:szCs w:val="24"/>
        </w:rPr>
      </w:pPr>
      <w:r w:rsidRPr="00E44FAC">
        <w:rPr>
          <w:sz w:val="24"/>
          <w:szCs w:val="24"/>
        </w:rPr>
        <w:t>To determine who will create and deliver this and any supplementary actions.</w:t>
      </w:r>
    </w:p>
    <w:p w14:paraId="78F4A61A" w14:textId="29119B4F" w:rsidR="00434886" w:rsidRPr="00434886" w:rsidRDefault="00434886" w:rsidP="00434886">
      <w:pPr>
        <w:spacing w:after="200" w:line="288" w:lineRule="auto"/>
        <w:rPr>
          <w:sz w:val="24"/>
          <w:szCs w:val="24"/>
          <w:highlight w:val="yellow"/>
        </w:rPr>
      </w:pPr>
      <w:r w:rsidRPr="008D1416">
        <w:rPr>
          <w:b/>
          <w:bCs/>
          <w:color w:val="000000" w:themeColor="text1"/>
          <w:sz w:val="24"/>
          <w:szCs w:val="24"/>
        </w:rPr>
        <w:t>Resolved</w:t>
      </w:r>
      <w:r w:rsidRPr="008D1416">
        <w:rPr>
          <w:color w:val="000000" w:themeColor="text1"/>
          <w:sz w:val="24"/>
          <w:szCs w:val="24"/>
        </w:rPr>
        <w:t>, proposed Cllr Cobb, seconded Cllr Briggs</w:t>
      </w:r>
      <w:r>
        <w:rPr>
          <w:color w:val="000000" w:themeColor="text1"/>
          <w:sz w:val="24"/>
          <w:szCs w:val="24"/>
        </w:rPr>
        <w:t xml:space="preserve"> that NMPC would like to provide </w:t>
      </w:r>
      <w:r w:rsidR="00E44FAC">
        <w:rPr>
          <w:color w:val="000000" w:themeColor="text1"/>
          <w:sz w:val="24"/>
          <w:szCs w:val="24"/>
        </w:rPr>
        <w:t>an</w:t>
      </w:r>
      <w:r>
        <w:rPr>
          <w:color w:val="000000" w:themeColor="text1"/>
          <w:sz w:val="24"/>
          <w:szCs w:val="24"/>
        </w:rPr>
        <w:t xml:space="preserve"> activity to encourage continuation of the ‘post-Jubilee’ engagement with residents and to draw attention to the existence of the playpark. It was decided that a nature type theme would correspond with the </w:t>
      </w:r>
      <w:r w:rsidR="00E44FAC">
        <w:rPr>
          <w:color w:val="000000" w:themeColor="text1"/>
          <w:sz w:val="24"/>
          <w:szCs w:val="24"/>
        </w:rPr>
        <w:t>objectives</w:t>
      </w:r>
      <w:r>
        <w:rPr>
          <w:color w:val="000000" w:themeColor="text1"/>
          <w:sz w:val="24"/>
          <w:szCs w:val="24"/>
        </w:rPr>
        <w:t xml:space="preserve"> of the council to deliver projects highlighting </w:t>
      </w:r>
      <w:r w:rsidR="00E44FAC">
        <w:rPr>
          <w:color w:val="000000" w:themeColor="text1"/>
          <w:sz w:val="24"/>
          <w:szCs w:val="24"/>
        </w:rPr>
        <w:t>(</w:t>
      </w:r>
      <w:r>
        <w:rPr>
          <w:color w:val="000000" w:themeColor="text1"/>
          <w:sz w:val="24"/>
          <w:szCs w:val="24"/>
        </w:rPr>
        <w:t xml:space="preserve">and </w:t>
      </w:r>
      <w:r w:rsidR="00E44FAC">
        <w:rPr>
          <w:color w:val="000000" w:themeColor="text1"/>
          <w:sz w:val="24"/>
          <w:szCs w:val="24"/>
        </w:rPr>
        <w:t>benefitting) biodiversity</w:t>
      </w:r>
      <w:r>
        <w:rPr>
          <w:color w:val="000000" w:themeColor="text1"/>
          <w:sz w:val="24"/>
          <w:szCs w:val="24"/>
        </w:rPr>
        <w:t xml:space="preserve"> within the parish. Cllr Cobb to liaise with</w:t>
      </w:r>
      <w:r w:rsidR="00E44FAC">
        <w:rPr>
          <w:color w:val="000000" w:themeColor="text1"/>
          <w:sz w:val="24"/>
          <w:szCs w:val="24"/>
        </w:rPr>
        <w:t xml:space="preserve"> the</w:t>
      </w:r>
      <w:r>
        <w:rPr>
          <w:color w:val="000000" w:themeColor="text1"/>
          <w:sz w:val="24"/>
          <w:szCs w:val="24"/>
        </w:rPr>
        <w:t xml:space="preserve"> clerk to pro</w:t>
      </w:r>
      <w:r w:rsidR="00E44FAC">
        <w:rPr>
          <w:color w:val="000000" w:themeColor="text1"/>
          <w:sz w:val="24"/>
          <w:szCs w:val="24"/>
        </w:rPr>
        <w:t xml:space="preserve">duce and deliver the detail of </w:t>
      </w:r>
      <w:r>
        <w:rPr>
          <w:color w:val="000000" w:themeColor="text1"/>
          <w:sz w:val="24"/>
          <w:szCs w:val="24"/>
        </w:rPr>
        <w:t>the activity</w:t>
      </w:r>
      <w:r w:rsidR="00E44FAC">
        <w:rPr>
          <w:color w:val="000000" w:themeColor="text1"/>
          <w:sz w:val="24"/>
          <w:szCs w:val="24"/>
        </w:rPr>
        <w:t xml:space="preserve"> as there is no August meeting for further discussion. Whilst decisions cannot be made via email, feedback from Cllrs will be gathered, and the clerk has delegated responsibility to deliver services. No expenditure required. Unanimous decision</w:t>
      </w:r>
    </w:p>
    <w:p w14:paraId="78B64A4F" w14:textId="7F374755" w:rsidR="00E44FAC" w:rsidRPr="00C81ADB" w:rsidRDefault="00E44FAC" w:rsidP="00434886">
      <w:pPr>
        <w:spacing w:after="200" w:line="288" w:lineRule="auto"/>
        <w:rPr>
          <w:b/>
          <w:bCs/>
          <w:i/>
          <w:iCs/>
          <w:sz w:val="20"/>
          <w:szCs w:val="20"/>
        </w:rPr>
      </w:pPr>
      <w:r w:rsidRPr="00C81ADB">
        <w:rPr>
          <w:b/>
          <w:bCs/>
          <w:i/>
          <w:iCs/>
          <w:sz w:val="20"/>
          <w:szCs w:val="20"/>
        </w:rPr>
        <w:t xml:space="preserve">At this juncture (20.48pm </w:t>
      </w:r>
      <w:r w:rsidR="00C81ADB" w:rsidRPr="00C81ADB">
        <w:rPr>
          <w:b/>
          <w:bCs/>
          <w:i/>
          <w:iCs/>
          <w:sz w:val="20"/>
          <w:szCs w:val="20"/>
        </w:rPr>
        <w:t>approx) 2</w:t>
      </w:r>
      <w:r w:rsidRPr="00C81ADB">
        <w:rPr>
          <w:b/>
          <w:bCs/>
          <w:i/>
          <w:iCs/>
          <w:sz w:val="20"/>
          <w:szCs w:val="20"/>
        </w:rPr>
        <w:t xml:space="preserve"> additional members of the public joined the meeting</w:t>
      </w:r>
      <w:r w:rsidR="005B53C9">
        <w:rPr>
          <w:b/>
          <w:bCs/>
          <w:i/>
          <w:iCs/>
          <w:sz w:val="20"/>
          <w:szCs w:val="20"/>
        </w:rPr>
        <w:t xml:space="preserve"> and discussions were suspended whilst they were seated.</w:t>
      </w:r>
    </w:p>
    <w:p w14:paraId="5C7294ED" w14:textId="629D8192" w:rsidR="00E44FAC" w:rsidRPr="00C81ADB" w:rsidRDefault="00E44FAC" w:rsidP="00434886">
      <w:pPr>
        <w:spacing w:after="200" w:line="288" w:lineRule="auto"/>
        <w:rPr>
          <w:b/>
          <w:bCs/>
          <w:i/>
          <w:iCs/>
          <w:sz w:val="20"/>
          <w:szCs w:val="20"/>
        </w:rPr>
      </w:pPr>
      <w:r w:rsidRPr="00C81ADB">
        <w:rPr>
          <w:b/>
          <w:bCs/>
          <w:i/>
          <w:iCs/>
          <w:sz w:val="20"/>
          <w:szCs w:val="20"/>
        </w:rPr>
        <w:t>Due to</w:t>
      </w:r>
      <w:r w:rsidR="005B53C9">
        <w:rPr>
          <w:b/>
          <w:bCs/>
          <w:i/>
          <w:iCs/>
          <w:sz w:val="20"/>
          <w:szCs w:val="20"/>
        </w:rPr>
        <w:t xml:space="preserve"> </w:t>
      </w:r>
      <w:r w:rsidR="00C81ADB" w:rsidRPr="00C81ADB">
        <w:rPr>
          <w:b/>
          <w:bCs/>
          <w:i/>
          <w:iCs/>
          <w:sz w:val="20"/>
          <w:szCs w:val="20"/>
        </w:rPr>
        <w:t xml:space="preserve">questions arising </w:t>
      </w:r>
      <w:r w:rsidR="005B53C9">
        <w:rPr>
          <w:b/>
          <w:bCs/>
          <w:i/>
          <w:iCs/>
          <w:sz w:val="20"/>
          <w:szCs w:val="20"/>
        </w:rPr>
        <w:t xml:space="preserve">from this arrival </w:t>
      </w:r>
      <w:r w:rsidR="00C81ADB" w:rsidRPr="00C81ADB">
        <w:rPr>
          <w:b/>
          <w:bCs/>
          <w:i/>
          <w:iCs/>
          <w:sz w:val="20"/>
          <w:szCs w:val="20"/>
        </w:rPr>
        <w:t xml:space="preserve">and the subsequent </w:t>
      </w:r>
      <w:r w:rsidR="001E30EE">
        <w:rPr>
          <w:b/>
          <w:bCs/>
          <w:i/>
          <w:iCs/>
          <w:sz w:val="20"/>
          <w:szCs w:val="20"/>
        </w:rPr>
        <w:t xml:space="preserve">attendance </w:t>
      </w:r>
      <w:r w:rsidR="001E30EE" w:rsidRPr="00C81ADB">
        <w:rPr>
          <w:b/>
          <w:bCs/>
          <w:i/>
          <w:iCs/>
          <w:sz w:val="20"/>
          <w:szCs w:val="20"/>
        </w:rPr>
        <w:t>of</w:t>
      </w:r>
      <w:r w:rsidR="00C81ADB" w:rsidRPr="00C81ADB">
        <w:rPr>
          <w:b/>
          <w:bCs/>
          <w:i/>
          <w:iCs/>
          <w:sz w:val="20"/>
          <w:szCs w:val="20"/>
        </w:rPr>
        <w:t xml:space="preserve"> the police the Chairman of the meeting had to suspend the meeting on numerous occasions</w:t>
      </w:r>
      <w:r w:rsidR="005B53C9">
        <w:rPr>
          <w:b/>
          <w:bCs/>
          <w:i/>
          <w:iCs/>
          <w:sz w:val="20"/>
          <w:szCs w:val="20"/>
        </w:rPr>
        <w:t xml:space="preserve"> from this point fo</w:t>
      </w:r>
      <w:r w:rsidR="00154843">
        <w:rPr>
          <w:b/>
          <w:bCs/>
          <w:i/>
          <w:iCs/>
          <w:sz w:val="20"/>
          <w:szCs w:val="20"/>
        </w:rPr>
        <w:t>r</w:t>
      </w:r>
      <w:r w:rsidR="005B53C9">
        <w:rPr>
          <w:b/>
          <w:bCs/>
          <w:i/>
          <w:iCs/>
          <w:sz w:val="20"/>
          <w:szCs w:val="20"/>
        </w:rPr>
        <w:t>ward</w:t>
      </w:r>
      <w:r w:rsidR="00C81ADB" w:rsidRPr="00C81ADB">
        <w:rPr>
          <w:b/>
          <w:bCs/>
          <w:i/>
          <w:iCs/>
          <w:sz w:val="20"/>
          <w:szCs w:val="20"/>
        </w:rPr>
        <w:t xml:space="preserve"> whilst the clerk sought clarity from the officers. Due to the number of interruptions the minutes do not contain all of these suspensions</w:t>
      </w:r>
      <w:r w:rsidR="00323D55">
        <w:rPr>
          <w:b/>
          <w:bCs/>
          <w:i/>
          <w:iCs/>
          <w:sz w:val="20"/>
          <w:szCs w:val="20"/>
        </w:rPr>
        <w:t xml:space="preserve"> listed individually</w:t>
      </w:r>
      <w:r w:rsidR="00C81ADB" w:rsidRPr="00C81ADB">
        <w:rPr>
          <w:b/>
          <w:bCs/>
          <w:i/>
          <w:iCs/>
          <w:sz w:val="20"/>
          <w:szCs w:val="20"/>
        </w:rPr>
        <w:t xml:space="preserve">, however all Cllrs were present for the full discussions prior to any votes being taken unless detailed separately </w:t>
      </w:r>
      <w:r w:rsidR="001E30EE" w:rsidRPr="00C81ADB">
        <w:rPr>
          <w:b/>
          <w:bCs/>
          <w:i/>
          <w:iCs/>
          <w:sz w:val="20"/>
          <w:szCs w:val="20"/>
        </w:rPr>
        <w:t>below.</w:t>
      </w:r>
      <w:r w:rsidR="001E30EE">
        <w:rPr>
          <w:b/>
          <w:bCs/>
          <w:i/>
          <w:iCs/>
          <w:sz w:val="20"/>
          <w:szCs w:val="20"/>
        </w:rPr>
        <w:t xml:space="preserve"> Please note there is also a duplication of agenda numbering carried over from the agenda.</w:t>
      </w:r>
    </w:p>
    <w:p w14:paraId="645A51A0" w14:textId="77777777" w:rsidR="00153651" w:rsidRDefault="00153651" w:rsidP="00153651">
      <w:pPr>
        <w:pStyle w:val="Heading3"/>
        <w:rPr>
          <w:b/>
          <w:bCs/>
          <w:color w:val="auto"/>
        </w:rPr>
      </w:pPr>
      <w:r w:rsidRPr="00DC6EB0">
        <w:rPr>
          <w:b/>
          <w:bCs/>
          <w:color w:val="auto"/>
        </w:rPr>
        <w:t>22/</w:t>
      </w:r>
      <w:r>
        <w:rPr>
          <w:b/>
          <w:bCs/>
          <w:color w:val="auto"/>
        </w:rPr>
        <w:t>104</w:t>
      </w:r>
      <w:r w:rsidRPr="00DC6EB0">
        <w:rPr>
          <w:b/>
          <w:bCs/>
          <w:color w:val="auto"/>
        </w:rPr>
        <w:t xml:space="preserve">/FPC     </w:t>
      </w:r>
      <w:r>
        <w:rPr>
          <w:b/>
          <w:bCs/>
          <w:color w:val="auto"/>
        </w:rPr>
        <w:t>The Denes Working Group</w:t>
      </w:r>
      <w:r w:rsidRPr="00DC6EB0">
        <w:rPr>
          <w:b/>
          <w:bCs/>
          <w:color w:val="auto"/>
        </w:rPr>
        <w:t xml:space="preserve"> </w:t>
      </w:r>
      <w:r w:rsidRPr="003F7B0D">
        <w:rPr>
          <w:b/>
          <w:bCs/>
          <w:color w:val="auto"/>
        </w:rPr>
        <w:t xml:space="preserve">Appendix </w:t>
      </w:r>
      <w:r>
        <w:rPr>
          <w:b/>
          <w:bCs/>
          <w:color w:val="auto"/>
        </w:rPr>
        <w:t>7</w:t>
      </w:r>
    </w:p>
    <w:p w14:paraId="77FA44EF" w14:textId="77777777" w:rsidR="00153651" w:rsidRPr="00CA7623" w:rsidRDefault="00153651" w:rsidP="005B53C9">
      <w:pPr>
        <w:pStyle w:val="ListParagraph"/>
        <w:numPr>
          <w:ilvl w:val="0"/>
          <w:numId w:val="4"/>
        </w:numPr>
        <w:spacing w:after="200" w:line="288" w:lineRule="auto"/>
        <w:rPr>
          <w:sz w:val="24"/>
          <w:szCs w:val="24"/>
        </w:rPr>
      </w:pPr>
      <w:r w:rsidRPr="00CA7623">
        <w:rPr>
          <w:sz w:val="24"/>
          <w:szCs w:val="24"/>
        </w:rPr>
        <w:t xml:space="preserve">To receive and note the </w:t>
      </w:r>
      <w:r>
        <w:rPr>
          <w:sz w:val="24"/>
          <w:szCs w:val="24"/>
        </w:rPr>
        <w:t>Clerk</w:t>
      </w:r>
      <w:r w:rsidRPr="00CA7623">
        <w:rPr>
          <w:sz w:val="24"/>
          <w:szCs w:val="24"/>
        </w:rPr>
        <w:t>s report and recommendations and the working group lead’s report</w:t>
      </w:r>
    </w:p>
    <w:p w14:paraId="57336E8C" w14:textId="47439697" w:rsidR="00153651" w:rsidRDefault="00153651" w:rsidP="005B53C9">
      <w:pPr>
        <w:pStyle w:val="ListParagraph"/>
        <w:numPr>
          <w:ilvl w:val="0"/>
          <w:numId w:val="4"/>
        </w:numPr>
        <w:spacing w:after="0" w:line="288" w:lineRule="auto"/>
        <w:rPr>
          <w:sz w:val="24"/>
          <w:szCs w:val="24"/>
        </w:rPr>
      </w:pPr>
      <w:r w:rsidRPr="00CA7623">
        <w:rPr>
          <w:sz w:val="24"/>
          <w:szCs w:val="24"/>
        </w:rPr>
        <w:t>To take any questions arising</w:t>
      </w:r>
    </w:p>
    <w:p w14:paraId="4CFF1295" w14:textId="77777777" w:rsidR="005B53C9" w:rsidRPr="005B53C9" w:rsidRDefault="005B53C9" w:rsidP="005B53C9">
      <w:pPr>
        <w:spacing w:after="0" w:line="240" w:lineRule="auto"/>
        <w:rPr>
          <w:color w:val="000000" w:themeColor="text1"/>
          <w:sz w:val="24"/>
          <w:szCs w:val="24"/>
        </w:rPr>
      </w:pPr>
      <w:r w:rsidRPr="005B53C9">
        <w:rPr>
          <w:i/>
          <w:iCs/>
          <w:color w:val="000000" w:themeColor="text1"/>
          <w:sz w:val="24"/>
          <w:szCs w:val="24"/>
        </w:rPr>
        <w:t>Cllr Maddern left the meeting</w:t>
      </w:r>
      <w:r w:rsidRPr="005B53C9">
        <w:rPr>
          <w:color w:val="000000" w:themeColor="text1"/>
          <w:sz w:val="24"/>
          <w:szCs w:val="24"/>
        </w:rPr>
        <w:t>.</w:t>
      </w:r>
    </w:p>
    <w:p w14:paraId="6B24D616" w14:textId="01715A22" w:rsidR="00153651" w:rsidRDefault="00153651" w:rsidP="005B53C9">
      <w:pPr>
        <w:pStyle w:val="ListParagraph"/>
        <w:numPr>
          <w:ilvl w:val="0"/>
          <w:numId w:val="5"/>
        </w:numPr>
        <w:spacing w:after="0" w:line="240" w:lineRule="auto"/>
        <w:contextualSpacing w:val="0"/>
        <w:rPr>
          <w:rFonts w:eastAsia="Times New Roman"/>
          <w:sz w:val="24"/>
          <w:szCs w:val="24"/>
        </w:rPr>
      </w:pPr>
      <w:r w:rsidRPr="00CA7623">
        <w:rPr>
          <w:rFonts w:eastAsia="Times New Roman"/>
          <w:sz w:val="24"/>
          <w:szCs w:val="24"/>
        </w:rPr>
        <w:t xml:space="preserve">To determine whether NMPC wish to act on the </w:t>
      </w:r>
      <w:r>
        <w:rPr>
          <w:rFonts w:eastAsia="Times New Roman"/>
          <w:sz w:val="24"/>
          <w:szCs w:val="24"/>
        </w:rPr>
        <w:t>Clerks’</w:t>
      </w:r>
      <w:r w:rsidRPr="00CA7623">
        <w:rPr>
          <w:rFonts w:eastAsia="Times New Roman"/>
          <w:sz w:val="24"/>
          <w:szCs w:val="24"/>
        </w:rPr>
        <w:t xml:space="preserve"> recommendations as listed in the report circulated </w:t>
      </w:r>
    </w:p>
    <w:p w14:paraId="749B7236" w14:textId="2E8E35DC" w:rsidR="00B71201" w:rsidRDefault="00B71201" w:rsidP="00B71201">
      <w:pPr>
        <w:spacing w:after="0" w:line="240" w:lineRule="auto"/>
        <w:ind w:left="360"/>
        <w:rPr>
          <w:color w:val="000000" w:themeColor="text1"/>
          <w:sz w:val="24"/>
          <w:szCs w:val="24"/>
        </w:rPr>
      </w:pPr>
      <w:r w:rsidRPr="008D1416">
        <w:rPr>
          <w:b/>
          <w:bCs/>
          <w:color w:val="000000" w:themeColor="text1"/>
          <w:sz w:val="24"/>
          <w:szCs w:val="24"/>
        </w:rPr>
        <w:t>Resolved</w:t>
      </w:r>
      <w:r w:rsidRPr="008D1416">
        <w:rPr>
          <w:color w:val="000000" w:themeColor="text1"/>
          <w:sz w:val="24"/>
          <w:szCs w:val="24"/>
        </w:rPr>
        <w:t xml:space="preserve">, proposed Cllr </w:t>
      </w:r>
      <w:r>
        <w:rPr>
          <w:color w:val="000000" w:themeColor="text1"/>
          <w:sz w:val="24"/>
          <w:szCs w:val="24"/>
        </w:rPr>
        <w:t>Bayley</w:t>
      </w:r>
      <w:r w:rsidRPr="008D1416">
        <w:rPr>
          <w:color w:val="000000" w:themeColor="text1"/>
          <w:sz w:val="24"/>
          <w:szCs w:val="24"/>
        </w:rPr>
        <w:t>, seconded Cllr B</w:t>
      </w:r>
      <w:r>
        <w:rPr>
          <w:color w:val="000000" w:themeColor="text1"/>
          <w:sz w:val="24"/>
          <w:szCs w:val="24"/>
        </w:rPr>
        <w:t xml:space="preserve">erkeley that the majority of </w:t>
      </w:r>
      <w:r w:rsidR="00BE20BE">
        <w:rPr>
          <w:color w:val="000000" w:themeColor="text1"/>
          <w:sz w:val="24"/>
          <w:szCs w:val="24"/>
        </w:rPr>
        <w:t xml:space="preserve">the </w:t>
      </w:r>
      <w:r w:rsidR="00323D55">
        <w:rPr>
          <w:color w:val="000000" w:themeColor="text1"/>
          <w:sz w:val="24"/>
          <w:szCs w:val="24"/>
        </w:rPr>
        <w:t>clerks’</w:t>
      </w:r>
      <w:r>
        <w:rPr>
          <w:color w:val="000000" w:themeColor="text1"/>
          <w:sz w:val="24"/>
          <w:szCs w:val="24"/>
        </w:rPr>
        <w:t xml:space="preserve"> recommendations </w:t>
      </w:r>
      <w:r w:rsidR="007D21C0">
        <w:rPr>
          <w:color w:val="000000" w:themeColor="text1"/>
          <w:sz w:val="24"/>
          <w:szCs w:val="24"/>
        </w:rPr>
        <w:t xml:space="preserve">1-5 </w:t>
      </w:r>
      <w:r>
        <w:rPr>
          <w:color w:val="000000" w:themeColor="text1"/>
          <w:sz w:val="24"/>
          <w:szCs w:val="24"/>
        </w:rPr>
        <w:t xml:space="preserve">be taken as listed below but that the working group short-list other types of planters ready for council to </w:t>
      </w:r>
      <w:r w:rsidR="008A16B0">
        <w:rPr>
          <w:color w:val="000000" w:themeColor="text1"/>
          <w:sz w:val="24"/>
          <w:szCs w:val="24"/>
        </w:rPr>
        <w:t>decide</w:t>
      </w:r>
      <w:r>
        <w:rPr>
          <w:color w:val="000000" w:themeColor="text1"/>
          <w:sz w:val="24"/>
          <w:szCs w:val="24"/>
        </w:rPr>
        <w:t xml:space="preserve"> in September. Unanimous decision.</w:t>
      </w:r>
    </w:p>
    <w:p w14:paraId="0023B3AB" w14:textId="74B049BC" w:rsidR="00323D55" w:rsidRDefault="00323D55" w:rsidP="00B71201">
      <w:pPr>
        <w:spacing w:after="0" w:line="240" w:lineRule="auto"/>
        <w:ind w:left="360"/>
        <w:rPr>
          <w:color w:val="000000" w:themeColor="text1"/>
          <w:sz w:val="24"/>
          <w:szCs w:val="24"/>
        </w:rPr>
      </w:pPr>
    </w:p>
    <w:p w14:paraId="2F3AC6C2" w14:textId="6A0A2146" w:rsidR="007D21C0" w:rsidRPr="00BC4075" w:rsidRDefault="007D21C0" w:rsidP="005B53C9">
      <w:pPr>
        <w:pStyle w:val="ListParagraph"/>
        <w:numPr>
          <w:ilvl w:val="0"/>
          <w:numId w:val="10"/>
        </w:numPr>
        <w:spacing w:after="0" w:line="240" w:lineRule="auto"/>
        <w:rPr>
          <w:rFonts w:cstheme="minorHAnsi"/>
          <w:b/>
          <w:bCs/>
          <w:i/>
          <w:iCs/>
          <w:sz w:val="24"/>
          <w:szCs w:val="24"/>
          <w:lang w:val="en-US"/>
        </w:rPr>
      </w:pPr>
      <w:r w:rsidRPr="00BC4075">
        <w:rPr>
          <w:rFonts w:cstheme="minorHAnsi"/>
          <w:b/>
          <w:bCs/>
          <w:i/>
          <w:iCs/>
          <w:sz w:val="24"/>
          <w:szCs w:val="24"/>
          <w:lang w:val="en-US"/>
        </w:rPr>
        <w:t xml:space="preserve">Instruction of DBC to complete works </w:t>
      </w:r>
      <w:r w:rsidRPr="00A5235E">
        <w:rPr>
          <w:rFonts w:cstheme="minorHAnsi"/>
          <w:b/>
          <w:bCs/>
          <w:i/>
          <w:iCs/>
          <w:sz w:val="24"/>
          <w:szCs w:val="24"/>
          <w:lang w:val="en-US"/>
        </w:rPr>
        <w:t xml:space="preserve">in line with DBC Officer’s plan in Autumn 2022 with the following specifications as </w:t>
      </w:r>
      <w:r>
        <w:rPr>
          <w:rFonts w:cstheme="minorHAnsi"/>
          <w:b/>
          <w:bCs/>
          <w:i/>
          <w:iCs/>
          <w:sz w:val="24"/>
          <w:szCs w:val="24"/>
          <w:lang w:val="en-US"/>
        </w:rPr>
        <w:t xml:space="preserve">listed </w:t>
      </w:r>
      <w:r w:rsidR="008A16B0">
        <w:rPr>
          <w:rFonts w:cstheme="minorHAnsi"/>
          <w:b/>
          <w:bCs/>
          <w:i/>
          <w:iCs/>
          <w:sz w:val="24"/>
          <w:szCs w:val="24"/>
          <w:lang w:val="en-US"/>
        </w:rPr>
        <w:t>below (</w:t>
      </w:r>
      <w:r w:rsidR="00323D55">
        <w:rPr>
          <w:rFonts w:cstheme="minorHAnsi"/>
          <w:b/>
          <w:bCs/>
          <w:i/>
          <w:iCs/>
          <w:sz w:val="24"/>
          <w:szCs w:val="24"/>
          <w:lang w:val="en-US"/>
        </w:rPr>
        <w:t>*</w:t>
      </w:r>
      <w:r>
        <w:rPr>
          <w:rFonts w:cstheme="minorHAnsi"/>
          <w:b/>
          <w:bCs/>
          <w:i/>
          <w:iCs/>
          <w:sz w:val="24"/>
          <w:szCs w:val="24"/>
          <w:lang w:val="en-US"/>
        </w:rPr>
        <w:t xml:space="preserve"> </w:t>
      </w:r>
      <w:r w:rsidR="005E0D6A">
        <w:rPr>
          <w:rFonts w:cstheme="minorHAnsi"/>
          <w:b/>
          <w:bCs/>
          <w:i/>
          <w:iCs/>
          <w:sz w:val="24"/>
          <w:szCs w:val="24"/>
          <w:lang w:val="en-US"/>
        </w:rPr>
        <w:t>please note these estimated prices may change</w:t>
      </w:r>
      <w:r>
        <w:rPr>
          <w:rFonts w:cstheme="minorHAnsi"/>
          <w:b/>
          <w:bCs/>
          <w:i/>
          <w:iCs/>
          <w:sz w:val="24"/>
          <w:szCs w:val="24"/>
          <w:lang w:val="en-US"/>
        </w:rPr>
        <w:t>)</w:t>
      </w:r>
      <w:r w:rsidRPr="00A5235E">
        <w:rPr>
          <w:rFonts w:cstheme="minorHAnsi"/>
          <w:b/>
          <w:bCs/>
          <w:i/>
          <w:iCs/>
          <w:sz w:val="24"/>
          <w:szCs w:val="24"/>
          <w:lang w:val="en-US"/>
        </w:rPr>
        <w:t>.</w:t>
      </w:r>
      <w:r>
        <w:rPr>
          <w:rFonts w:cstheme="minorHAnsi"/>
          <w:b/>
          <w:bCs/>
          <w:i/>
          <w:iCs/>
          <w:sz w:val="24"/>
          <w:szCs w:val="24"/>
          <w:lang w:val="en-US"/>
        </w:rPr>
        <w:t xml:space="preserve"> </w:t>
      </w:r>
    </w:p>
    <w:p w14:paraId="180941C6" w14:textId="77777777" w:rsidR="00103158" w:rsidRPr="00103158" w:rsidRDefault="00103158" w:rsidP="00103158">
      <w:pPr>
        <w:pStyle w:val="ListParagraph"/>
        <w:rPr>
          <w:rFonts w:cstheme="minorHAnsi"/>
          <w:sz w:val="24"/>
          <w:szCs w:val="24"/>
          <w:highlight w:val="yellow"/>
          <w:lang w:val="en-US"/>
        </w:rPr>
      </w:pPr>
    </w:p>
    <w:p w14:paraId="362D0672" w14:textId="77777777" w:rsidR="00103158" w:rsidRPr="007D21C0" w:rsidRDefault="00103158" w:rsidP="005B53C9">
      <w:pPr>
        <w:pStyle w:val="ListParagraph"/>
        <w:numPr>
          <w:ilvl w:val="0"/>
          <w:numId w:val="9"/>
        </w:numPr>
        <w:spacing w:after="0" w:line="240" w:lineRule="auto"/>
        <w:rPr>
          <w:rFonts w:cstheme="minorHAnsi"/>
          <w:sz w:val="24"/>
          <w:szCs w:val="24"/>
          <w:lang w:val="en-US"/>
        </w:rPr>
      </w:pPr>
      <w:bookmarkStart w:id="1" w:name="_Hlk107480098"/>
      <w:r w:rsidRPr="007D21C0">
        <w:rPr>
          <w:rFonts w:cstheme="minorHAnsi"/>
          <w:sz w:val="24"/>
          <w:szCs w:val="24"/>
          <w:lang w:val="en-US"/>
        </w:rPr>
        <w:t>Wildflower turf (underplanted with bulbs to extend season)</w:t>
      </w:r>
    </w:p>
    <w:p w14:paraId="785D221F" w14:textId="77777777"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Border planting-bee and insect friendly perennials and bark covering to keep edges neat and tidy</w:t>
      </w:r>
    </w:p>
    <w:p w14:paraId="27F2EFE1" w14:textId="77777777"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Bee houses &amp; Insect houses (quantity, type, and placement to be determined by DBC Officer)</w:t>
      </w:r>
    </w:p>
    <w:p w14:paraId="2DE964E1" w14:textId="77777777"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Signage for bee houses/wildflower planting (quantity, type, and placement to be determined by DBC Officer)</w:t>
      </w:r>
    </w:p>
    <w:p w14:paraId="6DCFD2EB" w14:textId="6173F863"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lastRenderedPageBreak/>
        <w:t xml:space="preserve">Information Board detailing wildlife/biodiversity information points (Parish Council/Green Grant branded final design to come back to council once </w:t>
      </w:r>
      <w:r w:rsidR="00714734">
        <w:rPr>
          <w:rFonts w:cstheme="minorHAnsi"/>
          <w:sz w:val="24"/>
          <w:szCs w:val="24"/>
          <w:lang w:val="en-US"/>
        </w:rPr>
        <w:t xml:space="preserve">design </w:t>
      </w:r>
      <w:r w:rsidRPr="007D21C0">
        <w:rPr>
          <w:rFonts w:cstheme="minorHAnsi"/>
          <w:sz w:val="24"/>
          <w:szCs w:val="24"/>
          <w:lang w:val="en-US"/>
        </w:rPr>
        <w:t>received from DBC Officer)</w:t>
      </w:r>
    </w:p>
    <w:p w14:paraId="5A5D34DF" w14:textId="77777777"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New bin x 2 (The Denes &amp; Georgewood area) design as suggested by DBC Officer</w:t>
      </w:r>
    </w:p>
    <w:p w14:paraId="69D96B84" w14:textId="54302D3B"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 xml:space="preserve">New planter -design </w:t>
      </w:r>
      <w:r w:rsidR="007D21C0" w:rsidRPr="007D21C0">
        <w:rPr>
          <w:rFonts w:cstheme="minorHAnsi"/>
          <w:sz w:val="24"/>
          <w:szCs w:val="24"/>
          <w:lang w:val="en-US"/>
        </w:rPr>
        <w:t>to be determined by full council Sept 2022</w:t>
      </w:r>
    </w:p>
    <w:p w14:paraId="54FEA49B" w14:textId="77777777"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Planting for planter (perennials/shrubs-low maintenance to be determined by DBC Officer)</w:t>
      </w:r>
    </w:p>
    <w:p w14:paraId="47FDBF9A" w14:textId="69DE1291" w:rsidR="00103158" w:rsidRPr="007D21C0" w:rsidRDefault="00103158" w:rsidP="005B53C9">
      <w:pPr>
        <w:pStyle w:val="ListParagraph"/>
        <w:numPr>
          <w:ilvl w:val="0"/>
          <w:numId w:val="9"/>
        </w:numPr>
        <w:spacing w:after="0" w:line="240" w:lineRule="auto"/>
        <w:rPr>
          <w:rFonts w:cstheme="minorHAnsi"/>
          <w:sz w:val="24"/>
          <w:szCs w:val="24"/>
          <w:lang w:val="en-US"/>
        </w:rPr>
      </w:pPr>
      <w:r w:rsidRPr="007D21C0">
        <w:rPr>
          <w:rFonts w:cstheme="minorHAnsi"/>
          <w:sz w:val="24"/>
          <w:szCs w:val="24"/>
          <w:lang w:val="en-US"/>
        </w:rPr>
        <w:t xml:space="preserve">Adoption of site within the DBC watering schedule </w:t>
      </w:r>
      <w:bookmarkEnd w:id="1"/>
    </w:p>
    <w:p w14:paraId="077B32F9" w14:textId="77777777" w:rsidR="007D21C0" w:rsidRPr="007D21C0" w:rsidRDefault="007D21C0" w:rsidP="007D21C0">
      <w:pPr>
        <w:spacing w:after="0" w:line="240" w:lineRule="auto"/>
        <w:rPr>
          <w:rFonts w:cstheme="minorHAnsi"/>
          <w:sz w:val="24"/>
          <w:szCs w:val="24"/>
          <w:lang w:val="en-US"/>
        </w:rPr>
      </w:pPr>
    </w:p>
    <w:p w14:paraId="4914F08E" w14:textId="7747622D" w:rsidR="007D21C0" w:rsidRDefault="007D21C0" w:rsidP="005B53C9">
      <w:pPr>
        <w:pStyle w:val="ListParagraph"/>
        <w:numPr>
          <w:ilvl w:val="0"/>
          <w:numId w:val="10"/>
        </w:numPr>
        <w:spacing w:after="0" w:line="240" w:lineRule="auto"/>
        <w:rPr>
          <w:rFonts w:cstheme="minorHAnsi"/>
          <w:b/>
          <w:bCs/>
          <w:i/>
          <w:iCs/>
          <w:sz w:val="24"/>
          <w:szCs w:val="24"/>
          <w:lang w:val="en-US"/>
        </w:rPr>
      </w:pPr>
      <w:r w:rsidRPr="00BC4075">
        <w:rPr>
          <w:rFonts w:cstheme="minorHAnsi"/>
          <w:b/>
          <w:bCs/>
          <w:i/>
          <w:iCs/>
          <w:sz w:val="24"/>
          <w:szCs w:val="24"/>
          <w:lang w:val="en-US"/>
        </w:rPr>
        <w:t xml:space="preserve">That council consider the DBC officers’ recommendation that the top section near Georgewood Road steps/opposite the Denes is furnished with 2 picnic benches, </w:t>
      </w:r>
      <w:r>
        <w:rPr>
          <w:rFonts w:cstheme="minorHAnsi"/>
          <w:b/>
          <w:bCs/>
          <w:i/>
          <w:iCs/>
          <w:sz w:val="24"/>
          <w:szCs w:val="24"/>
          <w:lang w:val="en-US"/>
        </w:rPr>
        <w:t xml:space="preserve">2 </w:t>
      </w:r>
      <w:r w:rsidRPr="00BC4075">
        <w:rPr>
          <w:rFonts w:cstheme="minorHAnsi"/>
          <w:b/>
          <w:bCs/>
          <w:i/>
          <w:iCs/>
          <w:sz w:val="24"/>
          <w:szCs w:val="24"/>
          <w:lang w:val="en-US"/>
        </w:rPr>
        <w:t xml:space="preserve">new benches, insect houses, </w:t>
      </w:r>
      <w:r>
        <w:rPr>
          <w:rFonts w:cstheme="minorHAnsi"/>
          <w:b/>
          <w:bCs/>
          <w:i/>
          <w:iCs/>
          <w:sz w:val="24"/>
          <w:szCs w:val="24"/>
          <w:lang w:val="en-US"/>
        </w:rPr>
        <w:t>P</w:t>
      </w:r>
      <w:r w:rsidRPr="00BC4075">
        <w:rPr>
          <w:rFonts w:cstheme="minorHAnsi"/>
          <w:b/>
          <w:bCs/>
          <w:i/>
          <w:iCs/>
          <w:sz w:val="24"/>
          <w:szCs w:val="24"/>
          <w:lang w:val="en-US"/>
        </w:rPr>
        <w:t>arish</w:t>
      </w:r>
      <w:r>
        <w:rPr>
          <w:rFonts w:cstheme="minorHAnsi"/>
          <w:b/>
          <w:bCs/>
          <w:i/>
          <w:iCs/>
          <w:sz w:val="24"/>
          <w:szCs w:val="24"/>
          <w:lang w:val="en-US"/>
        </w:rPr>
        <w:t xml:space="preserve">/DBC </w:t>
      </w:r>
      <w:r w:rsidRPr="00BC4075">
        <w:rPr>
          <w:rFonts w:cstheme="minorHAnsi"/>
          <w:b/>
          <w:bCs/>
          <w:i/>
          <w:iCs/>
          <w:sz w:val="24"/>
          <w:szCs w:val="24"/>
          <w:lang w:val="en-US"/>
        </w:rPr>
        <w:t>branded information board to encourage a community ‘</w:t>
      </w:r>
      <w:r>
        <w:rPr>
          <w:rFonts w:cstheme="minorHAnsi"/>
          <w:b/>
          <w:bCs/>
          <w:i/>
          <w:iCs/>
          <w:sz w:val="24"/>
          <w:szCs w:val="24"/>
          <w:lang w:val="en-US"/>
        </w:rPr>
        <w:t>J</w:t>
      </w:r>
      <w:r w:rsidRPr="00BC4075">
        <w:rPr>
          <w:rFonts w:cstheme="minorHAnsi"/>
          <w:b/>
          <w:bCs/>
          <w:i/>
          <w:iCs/>
          <w:sz w:val="24"/>
          <w:szCs w:val="24"/>
          <w:lang w:val="en-US"/>
        </w:rPr>
        <w:t>ubilee’ garden (this would be classed as part of the Rewilding ‘Green Grant’ Scheme)</w:t>
      </w:r>
      <w:r>
        <w:rPr>
          <w:rFonts w:cstheme="minorHAnsi"/>
          <w:b/>
          <w:bCs/>
          <w:i/>
          <w:iCs/>
          <w:sz w:val="24"/>
          <w:szCs w:val="24"/>
          <w:lang w:val="en-US"/>
        </w:rPr>
        <w:t xml:space="preserve"> (and bins if deemed necessary)</w:t>
      </w:r>
    </w:p>
    <w:p w14:paraId="435D51A6" w14:textId="77777777" w:rsidR="007D21C0" w:rsidRDefault="007D21C0" w:rsidP="007D21C0">
      <w:pPr>
        <w:pStyle w:val="ListParagraph"/>
        <w:rPr>
          <w:rFonts w:cstheme="minorHAnsi"/>
          <w:b/>
          <w:bCs/>
          <w:i/>
          <w:iCs/>
          <w:sz w:val="24"/>
          <w:szCs w:val="24"/>
          <w:lang w:val="en-US"/>
        </w:rPr>
      </w:pPr>
    </w:p>
    <w:p w14:paraId="6E1233E1" w14:textId="77777777" w:rsidR="007D21C0" w:rsidRDefault="007D21C0" w:rsidP="005B53C9">
      <w:pPr>
        <w:pStyle w:val="ListParagraph"/>
        <w:numPr>
          <w:ilvl w:val="0"/>
          <w:numId w:val="10"/>
        </w:numPr>
        <w:spacing w:after="0" w:line="240" w:lineRule="auto"/>
        <w:rPr>
          <w:rFonts w:cstheme="minorHAnsi"/>
          <w:b/>
          <w:bCs/>
          <w:i/>
          <w:iCs/>
          <w:sz w:val="24"/>
          <w:szCs w:val="24"/>
          <w:lang w:val="en-US"/>
        </w:rPr>
      </w:pPr>
      <w:r>
        <w:rPr>
          <w:rFonts w:cstheme="minorHAnsi"/>
          <w:b/>
          <w:bCs/>
          <w:i/>
          <w:iCs/>
          <w:sz w:val="24"/>
          <w:szCs w:val="24"/>
          <w:lang w:val="en-US"/>
        </w:rPr>
        <w:t>That Council instruct the Open Spaces Working Group to work with the Clerk to investigate the remaining items under the ‘Green Grant/rewilding initiatives to bring back to council by September 2022.</w:t>
      </w:r>
    </w:p>
    <w:p w14:paraId="4B5D3221" w14:textId="77777777" w:rsidR="007D21C0" w:rsidRPr="00A5235E" w:rsidRDefault="007D21C0" w:rsidP="007D21C0">
      <w:pPr>
        <w:pStyle w:val="ListParagraph"/>
        <w:rPr>
          <w:rFonts w:cstheme="minorHAnsi"/>
          <w:b/>
          <w:bCs/>
          <w:i/>
          <w:iCs/>
          <w:sz w:val="24"/>
          <w:szCs w:val="24"/>
          <w:lang w:val="en-US"/>
        </w:rPr>
      </w:pPr>
    </w:p>
    <w:p w14:paraId="5158EB56" w14:textId="77777777" w:rsidR="007D21C0" w:rsidRPr="00763470" w:rsidRDefault="007D21C0" w:rsidP="005B53C9">
      <w:pPr>
        <w:pStyle w:val="ListParagraph"/>
        <w:numPr>
          <w:ilvl w:val="0"/>
          <w:numId w:val="10"/>
        </w:numPr>
        <w:spacing w:after="0" w:line="240" w:lineRule="auto"/>
        <w:rPr>
          <w:rFonts w:cstheme="minorHAnsi"/>
          <w:b/>
          <w:bCs/>
          <w:i/>
          <w:iCs/>
          <w:sz w:val="24"/>
          <w:szCs w:val="24"/>
          <w:lang w:val="en-US"/>
        </w:rPr>
      </w:pPr>
      <w:r w:rsidRPr="00763470">
        <w:rPr>
          <w:rFonts w:cstheme="minorHAnsi"/>
          <w:b/>
          <w:bCs/>
          <w:i/>
          <w:iCs/>
          <w:sz w:val="24"/>
          <w:szCs w:val="24"/>
          <w:lang w:val="en-US"/>
        </w:rPr>
        <w:t>That council earmark £12000 for the project by moving</w:t>
      </w:r>
    </w:p>
    <w:p w14:paraId="5B4929CB" w14:textId="77777777" w:rsidR="007D21C0" w:rsidRPr="00763470" w:rsidRDefault="007D21C0" w:rsidP="007D21C0">
      <w:pPr>
        <w:pStyle w:val="ListParagraph"/>
        <w:rPr>
          <w:rFonts w:eastAsia="Times New Roman"/>
          <w:sz w:val="24"/>
          <w:szCs w:val="24"/>
          <w:lang w:val="en-US"/>
        </w:rPr>
      </w:pPr>
      <w:r w:rsidRPr="00763470">
        <w:rPr>
          <w:rFonts w:eastAsia="Times New Roman"/>
          <w:sz w:val="24"/>
          <w:szCs w:val="24"/>
          <w:lang w:val="en-US"/>
        </w:rPr>
        <w:t>£1000- left in CCTV earmarked reserve and no longer required as project finished</w:t>
      </w:r>
    </w:p>
    <w:p w14:paraId="20D52BA3" w14:textId="77777777" w:rsidR="007D21C0" w:rsidRPr="00763470" w:rsidRDefault="007D21C0" w:rsidP="007D21C0">
      <w:pPr>
        <w:pStyle w:val="ListParagraph"/>
        <w:rPr>
          <w:rFonts w:eastAsia="Times New Roman"/>
          <w:sz w:val="24"/>
          <w:szCs w:val="24"/>
          <w:lang w:val="en-US"/>
        </w:rPr>
      </w:pPr>
      <w:r w:rsidRPr="00763470">
        <w:rPr>
          <w:rFonts w:eastAsia="Times New Roman"/>
          <w:sz w:val="24"/>
          <w:szCs w:val="24"/>
          <w:lang w:val="en-US"/>
        </w:rPr>
        <w:t>£2000 from rewilding grant (£1000 left for playpark)</w:t>
      </w:r>
    </w:p>
    <w:p w14:paraId="2CF7CC5B" w14:textId="77777777" w:rsidR="007D21C0" w:rsidRPr="00763470" w:rsidRDefault="007D21C0" w:rsidP="007D21C0">
      <w:pPr>
        <w:pStyle w:val="ListParagraph"/>
        <w:rPr>
          <w:rFonts w:eastAsia="Times New Roman"/>
          <w:sz w:val="24"/>
          <w:szCs w:val="24"/>
          <w:lang w:val="en-US"/>
        </w:rPr>
      </w:pPr>
      <w:r w:rsidRPr="00763470">
        <w:rPr>
          <w:rFonts w:eastAsia="Times New Roman"/>
          <w:sz w:val="24"/>
          <w:szCs w:val="24"/>
          <w:lang w:val="en-US"/>
        </w:rPr>
        <w:t>£2500 bench &amp; plaque EMR</w:t>
      </w:r>
    </w:p>
    <w:p w14:paraId="3967851E" w14:textId="77777777" w:rsidR="007D21C0" w:rsidRDefault="007D21C0" w:rsidP="007D21C0">
      <w:pPr>
        <w:pStyle w:val="ListParagraph"/>
        <w:rPr>
          <w:rFonts w:eastAsia="Times New Roman"/>
          <w:sz w:val="24"/>
          <w:szCs w:val="24"/>
          <w:lang w:val="en-US"/>
        </w:rPr>
      </w:pPr>
      <w:r w:rsidRPr="00763470">
        <w:rPr>
          <w:rFonts w:eastAsia="Times New Roman"/>
          <w:sz w:val="24"/>
          <w:szCs w:val="24"/>
          <w:lang w:val="en-US"/>
        </w:rPr>
        <w:t>£500 Community support EMR</w:t>
      </w:r>
    </w:p>
    <w:p w14:paraId="536AA35E" w14:textId="77777777" w:rsidR="007D21C0" w:rsidRPr="00763470" w:rsidRDefault="007D21C0" w:rsidP="007D21C0">
      <w:pPr>
        <w:pStyle w:val="ListParagraph"/>
        <w:rPr>
          <w:rFonts w:cstheme="minorHAnsi"/>
          <w:sz w:val="24"/>
          <w:szCs w:val="24"/>
          <w:lang w:val="en-US"/>
        </w:rPr>
      </w:pPr>
    </w:p>
    <w:p w14:paraId="3D0A3453" w14:textId="77777777" w:rsidR="007D21C0" w:rsidRPr="00BC4075" w:rsidRDefault="007D21C0" w:rsidP="005B53C9">
      <w:pPr>
        <w:pStyle w:val="ListParagraph"/>
        <w:numPr>
          <w:ilvl w:val="0"/>
          <w:numId w:val="10"/>
        </w:numPr>
        <w:spacing w:after="0" w:line="240" w:lineRule="auto"/>
        <w:rPr>
          <w:rFonts w:cstheme="minorHAnsi"/>
          <w:b/>
          <w:bCs/>
          <w:i/>
          <w:iCs/>
          <w:sz w:val="24"/>
          <w:szCs w:val="24"/>
          <w:lang w:val="en-US"/>
        </w:rPr>
      </w:pPr>
      <w:r w:rsidRPr="00BC4075">
        <w:rPr>
          <w:rFonts w:cstheme="minorHAnsi"/>
          <w:b/>
          <w:bCs/>
          <w:i/>
          <w:iCs/>
          <w:sz w:val="24"/>
          <w:szCs w:val="24"/>
          <w:lang w:val="en-US"/>
        </w:rPr>
        <w:t>That council defer the following items</w:t>
      </w:r>
    </w:p>
    <w:p w14:paraId="4B863290" w14:textId="77777777" w:rsidR="007D21C0" w:rsidRPr="00BC4075" w:rsidRDefault="007D21C0" w:rsidP="005B53C9">
      <w:pPr>
        <w:pStyle w:val="ListParagraph"/>
        <w:numPr>
          <w:ilvl w:val="0"/>
          <w:numId w:val="11"/>
        </w:numPr>
        <w:spacing w:after="0" w:line="240" w:lineRule="auto"/>
        <w:rPr>
          <w:rFonts w:cstheme="minorHAnsi"/>
          <w:sz w:val="24"/>
          <w:szCs w:val="24"/>
          <w:lang w:val="en-US"/>
        </w:rPr>
      </w:pPr>
      <w:r w:rsidRPr="00BC4075">
        <w:rPr>
          <w:rFonts w:cstheme="minorHAnsi"/>
          <w:sz w:val="24"/>
          <w:szCs w:val="24"/>
          <w:lang w:val="en-US"/>
        </w:rPr>
        <w:t>Telephone Box-deferred until those wishing to champion this purchase can produce a costed project plan detailing planned use/ongoing costs for consideration by council.</w:t>
      </w:r>
    </w:p>
    <w:p w14:paraId="764E930E" w14:textId="77777777" w:rsidR="007D21C0" w:rsidRDefault="007D21C0" w:rsidP="005B53C9">
      <w:pPr>
        <w:pStyle w:val="ListParagraph"/>
        <w:numPr>
          <w:ilvl w:val="0"/>
          <w:numId w:val="11"/>
        </w:numPr>
        <w:spacing w:after="0" w:line="240" w:lineRule="auto"/>
        <w:rPr>
          <w:rFonts w:cstheme="minorHAnsi"/>
          <w:sz w:val="24"/>
          <w:szCs w:val="24"/>
          <w:lang w:val="en-US"/>
        </w:rPr>
      </w:pPr>
      <w:r w:rsidRPr="00BC4075">
        <w:rPr>
          <w:rFonts w:cstheme="minorHAnsi"/>
          <w:sz w:val="24"/>
          <w:szCs w:val="24"/>
          <w:lang w:val="en-US"/>
        </w:rPr>
        <w:t>New Post Box- Defer until B/Cllr has obtained further information from Royal Mail.</w:t>
      </w:r>
    </w:p>
    <w:p w14:paraId="3CF896AC" w14:textId="77777777" w:rsidR="00B71201" w:rsidRPr="00B71201" w:rsidRDefault="00B71201" w:rsidP="00B71201">
      <w:pPr>
        <w:spacing w:after="0" w:line="240" w:lineRule="auto"/>
        <w:rPr>
          <w:rFonts w:eastAsia="Times New Roman"/>
          <w:sz w:val="24"/>
          <w:szCs w:val="24"/>
        </w:rPr>
      </w:pPr>
    </w:p>
    <w:p w14:paraId="7F35F30A" w14:textId="624B2488" w:rsidR="00153651" w:rsidRPr="007D21C0" w:rsidRDefault="00153651" w:rsidP="005B53C9">
      <w:pPr>
        <w:pStyle w:val="ListParagraph"/>
        <w:numPr>
          <w:ilvl w:val="0"/>
          <w:numId w:val="5"/>
        </w:numPr>
        <w:spacing w:after="0" w:line="240" w:lineRule="auto"/>
        <w:contextualSpacing w:val="0"/>
        <w:rPr>
          <w:rFonts w:eastAsia="Times New Roman"/>
          <w:b/>
          <w:bCs/>
          <w:sz w:val="24"/>
          <w:szCs w:val="24"/>
        </w:rPr>
      </w:pPr>
      <w:r w:rsidRPr="007D21C0">
        <w:rPr>
          <w:rFonts w:eastAsia="Times New Roman"/>
          <w:b/>
          <w:bCs/>
          <w:sz w:val="24"/>
          <w:szCs w:val="24"/>
        </w:rPr>
        <w:t xml:space="preserve">If </w:t>
      </w:r>
      <w:r w:rsidR="005E0D6A">
        <w:rPr>
          <w:rFonts w:eastAsia="Times New Roman"/>
          <w:b/>
          <w:bCs/>
          <w:sz w:val="24"/>
          <w:szCs w:val="24"/>
        </w:rPr>
        <w:t>agenda point</w:t>
      </w:r>
      <w:r w:rsidRPr="007D21C0">
        <w:rPr>
          <w:rFonts w:eastAsia="Times New Roman"/>
          <w:b/>
          <w:bCs/>
          <w:sz w:val="24"/>
          <w:szCs w:val="24"/>
        </w:rPr>
        <w:t xml:space="preserve"> </w:t>
      </w:r>
      <w:r w:rsidR="005E0D6A">
        <w:rPr>
          <w:rFonts w:eastAsia="Times New Roman"/>
          <w:b/>
          <w:bCs/>
          <w:sz w:val="24"/>
          <w:szCs w:val="24"/>
        </w:rPr>
        <w:t xml:space="preserve">22/104/FPC </w:t>
      </w:r>
      <w:r w:rsidRPr="007D21C0">
        <w:rPr>
          <w:rFonts w:eastAsia="Times New Roman"/>
          <w:b/>
          <w:bCs/>
          <w:sz w:val="24"/>
          <w:szCs w:val="24"/>
        </w:rPr>
        <w:t>above is agreed to determine the following;</w:t>
      </w:r>
    </w:p>
    <w:p w14:paraId="53B9B9F2" w14:textId="01FB69AA" w:rsidR="00153651" w:rsidRDefault="00153651" w:rsidP="005B53C9">
      <w:pPr>
        <w:pStyle w:val="ListParagraph"/>
        <w:numPr>
          <w:ilvl w:val="0"/>
          <w:numId w:val="6"/>
        </w:numPr>
        <w:spacing w:after="0" w:line="240" w:lineRule="auto"/>
        <w:contextualSpacing w:val="0"/>
        <w:rPr>
          <w:rFonts w:eastAsia="Times New Roman"/>
          <w:sz w:val="24"/>
          <w:szCs w:val="24"/>
        </w:rPr>
      </w:pPr>
      <w:r w:rsidRPr="00CA7623">
        <w:rPr>
          <w:rFonts w:eastAsia="Times New Roman"/>
          <w:sz w:val="24"/>
          <w:szCs w:val="24"/>
        </w:rPr>
        <w:t xml:space="preserve">Do </w:t>
      </w:r>
      <w:r>
        <w:rPr>
          <w:rFonts w:eastAsia="Times New Roman"/>
          <w:sz w:val="24"/>
          <w:szCs w:val="24"/>
        </w:rPr>
        <w:t>c</w:t>
      </w:r>
      <w:r w:rsidRPr="00CA7623">
        <w:rPr>
          <w:rFonts w:eastAsia="Times New Roman"/>
          <w:sz w:val="24"/>
          <w:szCs w:val="24"/>
        </w:rPr>
        <w:t>ouncil wish the bench at The Denes to match the existing Jubilee Bench or to be one of the DBC ‘stock’ benches</w:t>
      </w:r>
    </w:p>
    <w:p w14:paraId="2511480C" w14:textId="6BEA829A" w:rsidR="00B71201" w:rsidRPr="00B71201" w:rsidRDefault="00B71201" w:rsidP="005B53C9">
      <w:pPr>
        <w:spacing w:after="0" w:line="240" w:lineRule="auto"/>
        <w:rPr>
          <w:rFonts w:eastAsia="Times New Roman"/>
          <w:sz w:val="24"/>
          <w:szCs w:val="24"/>
        </w:rPr>
      </w:pPr>
      <w:r w:rsidRPr="008D1416">
        <w:rPr>
          <w:b/>
          <w:bCs/>
          <w:color w:val="000000" w:themeColor="text1"/>
          <w:sz w:val="24"/>
          <w:szCs w:val="24"/>
        </w:rPr>
        <w:t>Resolved</w:t>
      </w:r>
      <w:r w:rsidRPr="008D1416">
        <w:rPr>
          <w:color w:val="000000" w:themeColor="text1"/>
          <w:sz w:val="24"/>
          <w:szCs w:val="24"/>
        </w:rPr>
        <w:t>, proposed Cllr Cobb, seconded Cllr Briggs</w:t>
      </w:r>
      <w:r>
        <w:rPr>
          <w:color w:val="000000" w:themeColor="text1"/>
          <w:sz w:val="24"/>
          <w:szCs w:val="24"/>
        </w:rPr>
        <w:t xml:space="preserve"> that as council determined that a ‘traditional bench’ be sourced (</w:t>
      </w:r>
      <w:r w:rsidR="00103158">
        <w:rPr>
          <w:color w:val="000000" w:themeColor="text1"/>
          <w:sz w:val="24"/>
          <w:szCs w:val="24"/>
        </w:rPr>
        <w:t>22/051/FPC</w:t>
      </w:r>
      <w:r w:rsidR="00BE20BE">
        <w:rPr>
          <w:color w:val="000000" w:themeColor="text1"/>
          <w:sz w:val="24"/>
          <w:szCs w:val="24"/>
        </w:rPr>
        <w:t xml:space="preserve"> March</w:t>
      </w:r>
      <w:r>
        <w:rPr>
          <w:color w:val="000000" w:themeColor="text1"/>
          <w:sz w:val="24"/>
          <w:szCs w:val="24"/>
        </w:rPr>
        <w:t xml:space="preserve"> 2022) the bench should be the same design </w:t>
      </w:r>
      <w:r w:rsidR="00103158">
        <w:rPr>
          <w:color w:val="000000" w:themeColor="text1"/>
          <w:sz w:val="24"/>
          <w:szCs w:val="24"/>
        </w:rPr>
        <w:t xml:space="preserve">and </w:t>
      </w:r>
      <w:r>
        <w:rPr>
          <w:color w:val="000000" w:themeColor="text1"/>
          <w:sz w:val="24"/>
          <w:szCs w:val="24"/>
        </w:rPr>
        <w:t xml:space="preserve">from the same supplier as the new Jubilee </w:t>
      </w:r>
      <w:r w:rsidR="005E0D6A">
        <w:rPr>
          <w:color w:val="000000" w:themeColor="text1"/>
          <w:sz w:val="24"/>
          <w:szCs w:val="24"/>
        </w:rPr>
        <w:t>b</w:t>
      </w:r>
      <w:r>
        <w:rPr>
          <w:color w:val="000000" w:themeColor="text1"/>
          <w:sz w:val="24"/>
          <w:szCs w:val="24"/>
        </w:rPr>
        <w:t>ench. Unanimous decision.</w:t>
      </w:r>
    </w:p>
    <w:p w14:paraId="171F67BC" w14:textId="04171635" w:rsidR="00153651" w:rsidRDefault="00153651" w:rsidP="005B53C9">
      <w:pPr>
        <w:pStyle w:val="ListParagraph"/>
        <w:numPr>
          <w:ilvl w:val="0"/>
          <w:numId w:val="6"/>
        </w:numPr>
        <w:spacing w:after="0" w:line="240" w:lineRule="auto"/>
        <w:contextualSpacing w:val="0"/>
        <w:rPr>
          <w:rFonts w:eastAsia="Times New Roman"/>
          <w:sz w:val="24"/>
          <w:szCs w:val="24"/>
        </w:rPr>
      </w:pPr>
      <w:r w:rsidRPr="00CA7623">
        <w:rPr>
          <w:rFonts w:eastAsia="Times New Roman"/>
          <w:sz w:val="24"/>
          <w:szCs w:val="24"/>
        </w:rPr>
        <w:t>What number of picnic benches/ordinary benches (DBC stock items) do council wish to be installed at the Georgewood Road area.</w:t>
      </w:r>
    </w:p>
    <w:p w14:paraId="04BB9CE4" w14:textId="66B7ADA8" w:rsidR="00B71201" w:rsidRPr="00B71201" w:rsidRDefault="00B71201" w:rsidP="00B71201">
      <w:pPr>
        <w:spacing w:after="0" w:line="240" w:lineRule="auto"/>
        <w:rPr>
          <w:rFonts w:eastAsia="Times New Roman"/>
          <w:sz w:val="24"/>
          <w:szCs w:val="24"/>
        </w:rPr>
      </w:pPr>
      <w:r w:rsidRPr="008D1416">
        <w:rPr>
          <w:b/>
          <w:bCs/>
          <w:color w:val="000000" w:themeColor="text1"/>
          <w:sz w:val="24"/>
          <w:szCs w:val="24"/>
        </w:rPr>
        <w:t>Resolved</w:t>
      </w:r>
      <w:r w:rsidRPr="008D1416">
        <w:rPr>
          <w:color w:val="000000" w:themeColor="text1"/>
          <w:sz w:val="24"/>
          <w:szCs w:val="24"/>
        </w:rPr>
        <w:t xml:space="preserve">, proposed Cllr </w:t>
      </w:r>
      <w:r>
        <w:rPr>
          <w:color w:val="000000" w:themeColor="text1"/>
          <w:sz w:val="24"/>
          <w:szCs w:val="24"/>
        </w:rPr>
        <w:t>Bayley</w:t>
      </w:r>
      <w:r w:rsidRPr="008D1416">
        <w:rPr>
          <w:color w:val="000000" w:themeColor="text1"/>
          <w:sz w:val="24"/>
          <w:szCs w:val="24"/>
        </w:rPr>
        <w:t>, seconded Cllr Briggs</w:t>
      </w:r>
      <w:r>
        <w:rPr>
          <w:color w:val="000000" w:themeColor="text1"/>
          <w:sz w:val="24"/>
          <w:szCs w:val="24"/>
        </w:rPr>
        <w:t xml:space="preserve"> that </w:t>
      </w:r>
      <w:r w:rsidR="00BE20BE">
        <w:rPr>
          <w:color w:val="000000" w:themeColor="text1"/>
          <w:sz w:val="24"/>
          <w:szCs w:val="24"/>
        </w:rPr>
        <w:t xml:space="preserve">the </w:t>
      </w:r>
      <w:r>
        <w:rPr>
          <w:color w:val="000000" w:themeColor="text1"/>
          <w:sz w:val="24"/>
          <w:szCs w:val="24"/>
        </w:rPr>
        <w:t xml:space="preserve">clerk act on the advice of the DBC Officer. </w:t>
      </w:r>
      <w:r w:rsidR="00BE20BE">
        <w:rPr>
          <w:color w:val="000000" w:themeColor="text1"/>
          <w:sz w:val="24"/>
          <w:szCs w:val="24"/>
        </w:rPr>
        <w:t>Council</w:t>
      </w:r>
      <w:r>
        <w:rPr>
          <w:color w:val="000000" w:themeColor="text1"/>
          <w:sz w:val="24"/>
          <w:szCs w:val="24"/>
        </w:rPr>
        <w:t xml:space="preserve"> </w:t>
      </w:r>
      <w:r w:rsidR="00BE20BE">
        <w:rPr>
          <w:color w:val="000000" w:themeColor="text1"/>
          <w:sz w:val="24"/>
          <w:szCs w:val="24"/>
        </w:rPr>
        <w:t>would</w:t>
      </w:r>
      <w:r>
        <w:rPr>
          <w:color w:val="000000" w:themeColor="text1"/>
          <w:sz w:val="24"/>
          <w:szCs w:val="24"/>
        </w:rPr>
        <w:t xml:space="preserve"> </w:t>
      </w:r>
      <w:r w:rsidR="00BE20BE">
        <w:rPr>
          <w:color w:val="000000" w:themeColor="text1"/>
          <w:sz w:val="24"/>
          <w:szCs w:val="24"/>
        </w:rPr>
        <w:t>prefer 2</w:t>
      </w:r>
      <w:r>
        <w:rPr>
          <w:color w:val="000000" w:themeColor="text1"/>
          <w:sz w:val="24"/>
          <w:szCs w:val="24"/>
        </w:rPr>
        <w:t xml:space="preserve"> stock benches and 2 picnic benches but if available space prevents this then </w:t>
      </w:r>
      <w:r w:rsidR="00103158">
        <w:rPr>
          <w:color w:val="000000" w:themeColor="text1"/>
          <w:sz w:val="24"/>
          <w:szCs w:val="24"/>
        </w:rPr>
        <w:t xml:space="preserve">quantity should be reduced </w:t>
      </w:r>
      <w:r w:rsidR="00BE20BE">
        <w:rPr>
          <w:color w:val="000000" w:themeColor="text1"/>
          <w:sz w:val="24"/>
          <w:szCs w:val="24"/>
        </w:rPr>
        <w:t>as long as a variety of seating options is provided. Unanimous decision.</w:t>
      </w:r>
    </w:p>
    <w:p w14:paraId="3D87D4CC" w14:textId="77777777" w:rsidR="00153651" w:rsidRDefault="00153651" w:rsidP="00153651">
      <w:pPr>
        <w:pStyle w:val="Heading3"/>
        <w:rPr>
          <w:b/>
          <w:bCs/>
          <w:color w:val="auto"/>
        </w:rPr>
      </w:pPr>
      <w:r w:rsidRPr="00DC6EB0">
        <w:rPr>
          <w:b/>
          <w:bCs/>
          <w:color w:val="auto"/>
        </w:rPr>
        <w:t>22/</w:t>
      </w:r>
      <w:r>
        <w:rPr>
          <w:b/>
          <w:bCs/>
          <w:color w:val="auto"/>
        </w:rPr>
        <w:t>105</w:t>
      </w:r>
      <w:r w:rsidRPr="00DC6EB0">
        <w:rPr>
          <w:b/>
          <w:bCs/>
          <w:color w:val="auto"/>
        </w:rPr>
        <w:t xml:space="preserve">/FPC     </w:t>
      </w:r>
      <w:r w:rsidRPr="00094295">
        <w:rPr>
          <w:b/>
          <w:bCs/>
          <w:color w:val="auto"/>
        </w:rPr>
        <w:t xml:space="preserve">Action list Appendix </w:t>
      </w:r>
      <w:r>
        <w:rPr>
          <w:b/>
          <w:bCs/>
          <w:color w:val="auto"/>
        </w:rPr>
        <w:t xml:space="preserve">8 </w:t>
      </w:r>
      <w:r w:rsidRPr="00094295">
        <w:rPr>
          <w:b/>
          <w:bCs/>
          <w:color w:val="auto"/>
        </w:rPr>
        <w:t>(for information only)</w:t>
      </w:r>
    </w:p>
    <w:p w14:paraId="110A70AC" w14:textId="77777777" w:rsidR="00114E0D" w:rsidRPr="00114E0D" w:rsidRDefault="00114E0D" w:rsidP="00114E0D"/>
    <w:p w14:paraId="4CB0A8B5" w14:textId="05B74B90" w:rsidR="00153651" w:rsidRDefault="00153651" w:rsidP="00153651">
      <w:pPr>
        <w:rPr>
          <w:rFonts w:cstheme="minorHAnsi"/>
          <w:b/>
          <w:bCs/>
          <w:i/>
          <w:iCs/>
        </w:rPr>
      </w:pPr>
      <w:r w:rsidRPr="00DC6EB0">
        <w:rPr>
          <w:rFonts w:cstheme="minorHAnsi"/>
          <w:b/>
          <w:bCs/>
          <w:i/>
          <w:iCs/>
        </w:rPr>
        <w:t xml:space="preserve">Our next meeting will be held Monday </w:t>
      </w:r>
      <w:r>
        <w:rPr>
          <w:rFonts w:cstheme="minorHAnsi"/>
          <w:b/>
          <w:bCs/>
          <w:i/>
          <w:iCs/>
        </w:rPr>
        <w:t>12</w:t>
      </w:r>
      <w:r w:rsidRPr="00812E0B">
        <w:rPr>
          <w:rFonts w:cstheme="minorHAnsi"/>
          <w:b/>
          <w:bCs/>
          <w:i/>
          <w:iCs/>
          <w:vertAlign w:val="superscript"/>
        </w:rPr>
        <w:t>th</w:t>
      </w:r>
      <w:r>
        <w:rPr>
          <w:rFonts w:cstheme="minorHAnsi"/>
          <w:b/>
          <w:bCs/>
          <w:i/>
          <w:iCs/>
        </w:rPr>
        <w:t xml:space="preserve"> Sept </w:t>
      </w:r>
      <w:r w:rsidRPr="00DC6EB0">
        <w:rPr>
          <w:rFonts w:cstheme="minorHAnsi"/>
          <w:b/>
          <w:bCs/>
          <w:i/>
          <w:iCs/>
        </w:rPr>
        <w:t>2022, 8.00pm,</w:t>
      </w:r>
      <w:r>
        <w:rPr>
          <w:rFonts w:cstheme="minorHAnsi"/>
          <w:b/>
          <w:bCs/>
          <w:i/>
          <w:iCs/>
        </w:rPr>
        <w:t xml:space="preserve"> (unless an August meeting is deemed necessary to transact urgent business)</w:t>
      </w:r>
      <w:r w:rsidRPr="00DC6EB0">
        <w:rPr>
          <w:rFonts w:cstheme="minorHAnsi"/>
          <w:b/>
          <w:bCs/>
          <w:i/>
          <w:iCs/>
        </w:rPr>
        <w:t xml:space="preserve"> agenda items to </w:t>
      </w:r>
      <w:r>
        <w:rPr>
          <w:rFonts w:cstheme="minorHAnsi"/>
          <w:b/>
          <w:bCs/>
          <w:i/>
          <w:iCs/>
        </w:rPr>
        <w:t>Clerk</w:t>
      </w:r>
      <w:r w:rsidRPr="00DC6EB0">
        <w:rPr>
          <w:rFonts w:cstheme="minorHAnsi"/>
          <w:b/>
          <w:bCs/>
          <w:i/>
          <w:iCs/>
        </w:rPr>
        <w:t xml:space="preserve"> no later than </w:t>
      </w:r>
      <w:r w:rsidRPr="00DC6EB0">
        <w:rPr>
          <w:rFonts w:cstheme="minorHAnsi"/>
          <w:b/>
          <w:bCs/>
          <w:i/>
          <w:iCs/>
          <w:u w:val="single"/>
        </w:rPr>
        <w:t xml:space="preserve">Thursday </w:t>
      </w:r>
      <w:r>
        <w:rPr>
          <w:rFonts w:cstheme="minorHAnsi"/>
          <w:b/>
          <w:bCs/>
          <w:i/>
          <w:iCs/>
          <w:u w:val="single"/>
        </w:rPr>
        <w:t>1</w:t>
      </w:r>
      <w:r w:rsidRPr="00812E0B">
        <w:rPr>
          <w:rFonts w:cstheme="minorHAnsi"/>
          <w:b/>
          <w:bCs/>
          <w:i/>
          <w:iCs/>
          <w:u w:val="single"/>
          <w:vertAlign w:val="superscript"/>
        </w:rPr>
        <w:t>st</w:t>
      </w:r>
      <w:r>
        <w:rPr>
          <w:rFonts w:cstheme="minorHAnsi"/>
          <w:b/>
          <w:bCs/>
          <w:i/>
          <w:iCs/>
          <w:u w:val="single"/>
        </w:rPr>
        <w:t xml:space="preserve"> Sept 2022 </w:t>
      </w:r>
      <w:r w:rsidRPr="00DC6EB0">
        <w:rPr>
          <w:rFonts w:cstheme="minorHAnsi"/>
          <w:b/>
          <w:bCs/>
          <w:i/>
          <w:iCs/>
          <w:u w:val="single"/>
        </w:rPr>
        <w:t xml:space="preserve">please. </w:t>
      </w:r>
      <w:r w:rsidRPr="00DC6EB0">
        <w:rPr>
          <w:rFonts w:cstheme="minorHAnsi"/>
          <w:b/>
          <w:bCs/>
          <w:i/>
          <w:iCs/>
        </w:rPr>
        <w:t>Late items will not be accepted.</w:t>
      </w:r>
    </w:p>
    <w:p w14:paraId="2FD25A66" w14:textId="77777777" w:rsidR="00A57E8B" w:rsidRPr="00A57E8B" w:rsidRDefault="00A57E8B" w:rsidP="00A57E8B">
      <w:pPr>
        <w:rPr>
          <w:sz w:val="24"/>
          <w:szCs w:val="24"/>
        </w:rPr>
      </w:pPr>
      <w:r w:rsidRPr="00A57E8B">
        <w:rPr>
          <w:sz w:val="24"/>
          <w:szCs w:val="24"/>
        </w:rPr>
        <w:t>Meeting closed 21.45</w:t>
      </w:r>
    </w:p>
    <w:p w14:paraId="659B310D" w14:textId="77777777" w:rsidR="005E0D6A" w:rsidRDefault="005E0D6A" w:rsidP="00153651">
      <w:pPr>
        <w:rPr>
          <w:rFonts w:cstheme="minorHAnsi"/>
          <w:b/>
          <w:bCs/>
          <w:i/>
          <w:iCs/>
        </w:rPr>
      </w:pPr>
      <w:r>
        <w:rPr>
          <w:rFonts w:cstheme="minorHAnsi"/>
          <w:b/>
          <w:bCs/>
          <w:i/>
          <w:iCs/>
        </w:rPr>
        <w:t>………………………………………….</w:t>
      </w:r>
    </w:p>
    <w:p w14:paraId="64297A3A" w14:textId="32795C69" w:rsidR="005E0D6A" w:rsidRDefault="005E0D6A" w:rsidP="00153651">
      <w:pPr>
        <w:rPr>
          <w:rFonts w:cstheme="minorHAnsi"/>
          <w:b/>
          <w:bCs/>
          <w:i/>
          <w:iCs/>
        </w:rPr>
      </w:pPr>
      <w:r>
        <w:rPr>
          <w:rFonts w:cstheme="minorHAnsi"/>
          <w:b/>
          <w:bCs/>
          <w:i/>
          <w:iCs/>
        </w:rPr>
        <w:t>Chairman</w:t>
      </w:r>
      <w:r w:rsidR="00114E0D">
        <w:rPr>
          <w:rFonts w:cstheme="minorHAnsi"/>
          <w:b/>
          <w:bCs/>
          <w:i/>
          <w:iCs/>
        </w:rPr>
        <w:t xml:space="preserve">      Date</w:t>
      </w:r>
    </w:p>
    <w:sectPr w:rsidR="005E0D6A" w:rsidSect="006A4D7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C0EE" w14:textId="77777777" w:rsidR="004D22AE" w:rsidRDefault="004D22AE" w:rsidP="00CD7860">
      <w:pPr>
        <w:spacing w:after="0" w:line="240" w:lineRule="auto"/>
      </w:pPr>
      <w:r>
        <w:separator/>
      </w:r>
    </w:p>
  </w:endnote>
  <w:endnote w:type="continuationSeparator" w:id="0">
    <w:p w14:paraId="0A959768" w14:textId="77777777" w:rsidR="004D22AE" w:rsidRDefault="004D22AE" w:rsidP="00CD7860">
      <w:pPr>
        <w:spacing w:after="0" w:line="240" w:lineRule="auto"/>
      </w:pPr>
      <w:r>
        <w:continuationSeparator/>
      </w:r>
    </w:p>
  </w:endnote>
  <w:endnote w:type="continuationNotice" w:id="1">
    <w:p w14:paraId="129FECF1" w14:textId="77777777" w:rsidR="004D22AE" w:rsidRDefault="004D2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F10A" w14:textId="77777777" w:rsidR="004D22AE" w:rsidRDefault="004D22AE" w:rsidP="00CD7860">
      <w:pPr>
        <w:spacing w:after="0" w:line="240" w:lineRule="auto"/>
      </w:pPr>
      <w:r>
        <w:separator/>
      </w:r>
    </w:p>
  </w:footnote>
  <w:footnote w:type="continuationSeparator" w:id="0">
    <w:p w14:paraId="5E69D79D" w14:textId="77777777" w:rsidR="004D22AE" w:rsidRDefault="004D22AE" w:rsidP="00CD7860">
      <w:pPr>
        <w:spacing w:after="0" w:line="240" w:lineRule="auto"/>
      </w:pPr>
      <w:r>
        <w:continuationSeparator/>
      </w:r>
    </w:p>
  </w:footnote>
  <w:footnote w:type="continuationNotice" w:id="1">
    <w:p w14:paraId="0CEA017F" w14:textId="77777777" w:rsidR="004D22AE" w:rsidRDefault="004D2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77777777"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B844" w14:textId="644F0F0D" w:rsidR="005B53C9" w:rsidRDefault="005B5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77777777"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F1"/>
    <w:multiLevelType w:val="hybridMultilevel"/>
    <w:tmpl w:val="0EDEB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759D6"/>
    <w:multiLevelType w:val="hybridMultilevel"/>
    <w:tmpl w:val="26AC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F7702"/>
    <w:multiLevelType w:val="hybridMultilevel"/>
    <w:tmpl w:val="A990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715BF"/>
    <w:multiLevelType w:val="hybridMultilevel"/>
    <w:tmpl w:val="012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81C92"/>
    <w:multiLevelType w:val="hybridMultilevel"/>
    <w:tmpl w:val="AD0E7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DD31FC"/>
    <w:multiLevelType w:val="hybridMultilevel"/>
    <w:tmpl w:val="7ABA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602E3"/>
    <w:multiLevelType w:val="hybridMultilevel"/>
    <w:tmpl w:val="B5A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93D9D"/>
    <w:multiLevelType w:val="hybridMultilevel"/>
    <w:tmpl w:val="50F8D1BA"/>
    <w:lvl w:ilvl="0" w:tplc="C96837C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7DA35B2"/>
    <w:multiLevelType w:val="multilevel"/>
    <w:tmpl w:val="34E20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A0ED2"/>
    <w:multiLevelType w:val="hybridMultilevel"/>
    <w:tmpl w:val="1CE25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959" w:hanging="360"/>
      </w:pPr>
      <w:rPr>
        <w:rFonts w:ascii="Courier New" w:hAnsi="Courier New" w:cs="Courier New" w:hint="default"/>
      </w:rPr>
    </w:lvl>
    <w:lvl w:ilvl="2" w:tplc="08090005" w:tentative="1">
      <w:start w:val="1"/>
      <w:numFmt w:val="bullet"/>
      <w:lvlText w:val=""/>
      <w:lvlJc w:val="left"/>
      <w:pPr>
        <w:ind w:left="-239" w:hanging="360"/>
      </w:pPr>
      <w:rPr>
        <w:rFonts w:ascii="Wingdings" w:hAnsi="Wingdings" w:hint="default"/>
      </w:rPr>
    </w:lvl>
    <w:lvl w:ilvl="3" w:tplc="08090001" w:tentative="1">
      <w:start w:val="1"/>
      <w:numFmt w:val="bullet"/>
      <w:lvlText w:val=""/>
      <w:lvlJc w:val="left"/>
      <w:pPr>
        <w:ind w:left="481" w:hanging="360"/>
      </w:pPr>
      <w:rPr>
        <w:rFonts w:ascii="Symbol" w:hAnsi="Symbol" w:hint="default"/>
      </w:rPr>
    </w:lvl>
    <w:lvl w:ilvl="4" w:tplc="08090003" w:tentative="1">
      <w:start w:val="1"/>
      <w:numFmt w:val="bullet"/>
      <w:lvlText w:val="o"/>
      <w:lvlJc w:val="left"/>
      <w:pPr>
        <w:ind w:left="1201" w:hanging="360"/>
      </w:pPr>
      <w:rPr>
        <w:rFonts w:ascii="Courier New" w:hAnsi="Courier New" w:cs="Courier New" w:hint="default"/>
      </w:rPr>
    </w:lvl>
    <w:lvl w:ilvl="5" w:tplc="08090005" w:tentative="1">
      <w:start w:val="1"/>
      <w:numFmt w:val="bullet"/>
      <w:lvlText w:val=""/>
      <w:lvlJc w:val="left"/>
      <w:pPr>
        <w:ind w:left="1921" w:hanging="360"/>
      </w:pPr>
      <w:rPr>
        <w:rFonts w:ascii="Wingdings" w:hAnsi="Wingdings" w:hint="default"/>
      </w:rPr>
    </w:lvl>
    <w:lvl w:ilvl="6" w:tplc="08090001" w:tentative="1">
      <w:start w:val="1"/>
      <w:numFmt w:val="bullet"/>
      <w:lvlText w:val=""/>
      <w:lvlJc w:val="left"/>
      <w:pPr>
        <w:ind w:left="2641" w:hanging="360"/>
      </w:pPr>
      <w:rPr>
        <w:rFonts w:ascii="Symbol" w:hAnsi="Symbol" w:hint="default"/>
      </w:rPr>
    </w:lvl>
    <w:lvl w:ilvl="7" w:tplc="08090003" w:tentative="1">
      <w:start w:val="1"/>
      <w:numFmt w:val="bullet"/>
      <w:lvlText w:val="o"/>
      <w:lvlJc w:val="left"/>
      <w:pPr>
        <w:ind w:left="3361" w:hanging="360"/>
      </w:pPr>
      <w:rPr>
        <w:rFonts w:ascii="Courier New" w:hAnsi="Courier New" w:cs="Courier New" w:hint="default"/>
      </w:rPr>
    </w:lvl>
    <w:lvl w:ilvl="8" w:tplc="08090005" w:tentative="1">
      <w:start w:val="1"/>
      <w:numFmt w:val="bullet"/>
      <w:lvlText w:val=""/>
      <w:lvlJc w:val="left"/>
      <w:pPr>
        <w:ind w:left="4081" w:hanging="360"/>
      </w:pPr>
      <w:rPr>
        <w:rFonts w:ascii="Wingdings" w:hAnsi="Wingdings" w:hint="default"/>
      </w:rPr>
    </w:lvl>
  </w:abstractNum>
  <w:abstractNum w:abstractNumId="10" w15:restartNumberingAfterBreak="0">
    <w:nsid w:val="7FA0611A"/>
    <w:multiLevelType w:val="hybridMultilevel"/>
    <w:tmpl w:val="BD062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968684">
    <w:abstractNumId w:val="0"/>
  </w:num>
  <w:num w:numId="2" w16cid:durableId="2098596805">
    <w:abstractNumId w:val="10"/>
  </w:num>
  <w:num w:numId="3" w16cid:durableId="1737246125">
    <w:abstractNumId w:val="6"/>
  </w:num>
  <w:num w:numId="4" w16cid:durableId="1280139961">
    <w:abstractNumId w:val="3"/>
  </w:num>
  <w:num w:numId="5" w16cid:durableId="570624414">
    <w:abstractNumId w:val="4"/>
  </w:num>
  <w:num w:numId="6" w16cid:durableId="1776093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823306">
    <w:abstractNumId w:val="8"/>
  </w:num>
  <w:num w:numId="8" w16cid:durableId="2142336817">
    <w:abstractNumId w:val="5"/>
  </w:num>
  <w:num w:numId="9" w16cid:durableId="1979450893">
    <w:abstractNumId w:val="9"/>
  </w:num>
  <w:num w:numId="10" w16cid:durableId="1228346566">
    <w:abstractNumId w:val="1"/>
  </w:num>
  <w:num w:numId="11" w16cid:durableId="58723027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2E3E"/>
    <w:rsid w:val="00003639"/>
    <w:rsid w:val="00003B10"/>
    <w:rsid w:val="00003E0C"/>
    <w:rsid w:val="000045D0"/>
    <w:rsid w:val="00004DA9"/>
    <w:rsid w:val="00005A61"/>
    <w:rsid w:val="00006B83"/>
    <w:rsid w:val="00007062"/>
    <w:rsid w:val="000078BF"/>
    <w:rsid w:val="00010388"/>
    <w:rsid w:val="00010EE5"/>
    <w:rsid w:val="0001232C"/>
    <w:rsid w:val="000125FB"/>
    <w:rsid w:val="00013D11"/>
    <w:rsid w:val="00014518"/>
    <w:rsid w:val="00014C14"/>
    <w:rsid w:val="00014E29"/>
    <w:rsid w:val="000151BD"/>
    <w:rsid w:val="0001556F"/>
    <w:rsid w:val="000160F6"/>
    <w:rsid w:val="000178D3"/>
    <w:rsid w:val="00017C70"/>
    <w:rsid w:val="00020AF8"/>
    <w:rsid w:val="000220A6"/>
    <w:rsid w:val="00022569"/>
    <w:rsid w:val="00022EC5"/>
    <w:rsid w:val="0002304C"/>
    <w:rsid w:val="00023DDF"/>
    <w:rsid w:val="0002471B"/>
    <w:rsid w:val="00027B20"/>
    <w:rsid w:val="000301E6"/>
    <w:rsid w:val="00030387"/>
    <w:rsid w:val="000317BC"/>
    <w:rsid w:val="00031CAD"/>
    <w:rsid w:val="0003225F"/>
    <w:rsid w:val="00033398"/>
    <w:rsid w:val="000357CA"/>
    <w:rsid w:val="000358D7"/>
    <w:rsid w:val="00036801"/>
    <w:rsid w:val="00036B4A"/>
    <w:rsid w:val="00037322"/>
    <w:rsid w:val="00037BDF"/>
    <w:rsid w:val="000415DE"/>
    <w:rsid w:val="00044A18"/>
    <w:rsid w:val="00044D25"/>
    <w:rsid w:val="00045F1F"/>
    <w:rsid w:val="00046216"/>
    <w:rsid w:val="0004689A"/>
    <w:rsid w:val="00046B2F"/>
    <w:rsid w:val="00047C35"/>
    <w:rsid w:val="00051F13"/>
    <w:rsid w:val="00052F70"/>
    <w:rsid w:val="00053F6E"/>
    <w:rsid w:val="000544C8"/>
    <w:rsid w:val="00054ACD"/>
    <w:rsid w:val="00055689"/>
    <w:rsid w:val="00056124"/>
    <w:rsid w:val="000576DF"/>
    <w:rsid w:val="0006039B"/>
    <w:rsid w:val="00060CF8"/>
    <w:rsid w:val="00061586"/>
    <w:rsid w:val="00061BD9"/>
    <w:rsid w:val="00062CED"/>
    <w:rsid w:val="00062D5C"/>
    <w:rsid w:val="000632BC"/>
    <w:rsid w:val="000636BF"/>
    <w:rsid w:val="00063B30"/>
    <w:rsid w:val="0006546C"/>
    <w:rsid w:val="00065BC9"/>
    <w:rsid w:val="00066619"/>
    <w:rsid w:val="0006719D"/>
    <w:rsid w:val="000711C3"/>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900E1"/>
    <w:rsid w:val="000911D3"/>
    <w:rsid w:val="00091B81"/>
    <w:rsid w:val="0009205B"/>
    <w:rsid w:val="00093196"/>
    <w:rsid w:val="00093427"/>
    <w:rsid w:val="00094337"/>
    <w:rsid w:val="00094E3C"/>
    <w:rsid w:val="0009557C"/>
    <w:rsid w:val="00095D52"/>
    <w:rsid w:val="00095E6C"/>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512"/>
    <w:rsid w:val="000C6642"/>
    <w:rsid w:val="000C751E"/>
    <w:rsid w:val="000C76A5"/>
    <w:rsid w:val="000D09BD"/>
    <w:rsid w:val="000D15DF"/>
    <w:rsid w:val="000D1D2E"/>
    <w:rsid w:val="000D2E21"/>
    <w:rsid w:val="000D3F01"/>
    <w:rsid w:val="000D4F44"/>
    <w:rsid w:val="000D4FB5"/>
    <w:rsid w:val="000D6201"/>
    <w:rsid w:val="000D64D2"/>
    <w:rsid w:val="000D682D"/>
    <w:rsid w:val="000D688B"/>
    <w:rsid w:val="000D6893"/>
    <w:rsid w:val="000D6CBA"/>
    <w:rsid w:val="000D72B8"/>
    <w:rsid w:val="000D7753"/>
    <w:rsid w:val="000E05EE"/>
    <w:rsid w:val="000E08F7"/>
    <w:rsid w:val="000E2885"/>
    <w:rsid w:val="000E30C7"/>
    <w:rsid w:val="000E4A0B"/>
    <w:rsid w:val="000E4BDD"/>
    <w:rsid w:val="000E5C73"/>
    <w:rsid w:val="000E615A"/>
    <w:rsid w:val="000F01E1"/>
    <w:rsid w:val="000F1C0F"/>
    <w:rsid w:val="000F2237"/>
    <w:rsid w:val="000F27E2"/>
    <w:rsid w:val="000F2817"/>
    <w:rsid w:val="000F2C76"/>
    <w:rsid w:val="000F391B"/>
    <w:rsid w:val="000F4D4D"/>
    <w:rsid w:val="000F5D94"/>
    <w:rsid w:val="000F67D9"/>
    <w:rsid w:val="000F7008"/>
    <w:rsid w:val="000F7221"/>
    <w:rsid w:val="000F739A"/>
    <w:rsid w:val="000F7B15"/>
    <w:rsid w:val="00100689"/>
    <w:rsid w:val="001017A4"/>
    <w:rsid w:val="00102727"/>
    <w:rsid w:val="0010278A"/>
    <w:rsid w:val="00102FE4"/>
    <w:rsid w:val="00103158"/>
    <w:rsid w:val="0010434A"/>
    <w:rsid w:val="0010581A"/>
    <w:rsid w:val="001064C1"/>
    <w:rsid w:val="00106D2F"/>
    <w:rsid w:val="001077E5"/>
    <w:rsid w:val="0011364D"/>
    <w:rsid w:val="00114904"/>
    <w:rsid w:val="00114E0D"/>
    <w:rsid w:val="00116D0F"/>
    <w:rsid w:val="001172F2"/>
    <w:rsid w:val="0011792C"/>
    <w:rsid w:val="00120A23"/>
    <w:rsid w:val="00120B48"/>
    <w:rsid w:val="00120BC8"/>
    <w:rsid w:val="00121A03"/>
    <w:rsid w:val="00121B95"/>
    <w:rsid w:val="00121C10"/>
    <w:rsid w:val="00121F77"/>
    <w:rsid w:val="001225F7"/>
    <w:rsid w:val="00123C25"/>
    <w:rsid w:val="001248D9"/>
    <w:rsid w:val="001253E0"/>
    <w:rsid w:val="00125F6B"/>
    <w:rsid w:val="001260A7"/>
    <w:rsid w:val="00126E91"/>
    <w:rsid w:val="00127CE5"/>
    <w:rsid w:val="00127CF4"/>
    <w:rsid w:val="00131011"/>
    <w:rsid w:val="001315DC"/>
    <w:rsid w:val="00131B2C"/>
    <w:rsid w:val="001336D1"/>
    <w:rsid w:val="00136507"/>
    <w:rsid w:val="0013657E"/>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651"/>
    <w:rsid w:val="001539C2"/>
    <w:rsid w:val="00153A4A"/>
    <w:rsid w:val="00153EC2"/>
    <w:rsid w:val="00154843"/>
    <w:rsid w:val="00154CDC"/>
    <w:rsid w:val="001557F2"/>
    <w:rsid w:val="00155943"/>
    <w:rsid w:val="00156E7E"/>
    <w:rsid w:val="0016038B"/>
    <w:rsid w:val="0016043B"/>
    <w:rsid w:val="0016089A"/>
    <w:rsid w:val="0016134D"/>
    <w:rsid w:val="00161729"/>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54A0"/>
    <w:rsid w:val="00175DA5"/>
    <w:rsid w:val="001765FC"/>
    <w:rsid w:val="0018060E"/>
    <w:rsid w:val="00180825"/>
    <w:rsid w:val="001809EF"/>
    <w:rsid w:val="00180D51"/>
    <w:rsid w:val="00180E60"/>
    <w:rsid w:val="001830D0"/>
    <w:rsid w:val="00183575"/>
    <w:rsid w:val="00183F59"/>
    <w:rsid w:val="00185198"/>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5E5B"/>
    <w:rsid w:val="001B6322"/>
    <w:rsid w:val="001B6617"/>
    <w:rsid w:val="001B68E6"/>
    <w:rsid w:val="001B74D3"/>
    <w:rsid w:val="001C0087"/>
    <w:rsid w:val="001C0D82"/>
    <w:rsid w:val="001C0FD0"/>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3874"/>
    <w:rsid w:val="001D3A24"/>
    <w:rsid w:val="001D42E5"/>
    <w:rsid w:val="001D4B3F"/>
    <w:rsid w:val="001D5277"/>
    <w:rsid w:val="001D56C9"/>
    <w:rsid w:val="001D5A89"/>
    <w:rsid w:val="001D5FB4"/>
    <w:rsid w:val="001E0B95"/>
    <w:rsid w:val="001E0E2F"/>
    <w:rsid w:val="001E1D08"/>
    <w:rsid w:val="001E2F21"/>
    <w:rsid w:val="001E2FC2"/>
    <w:rsid w:val="001E30EE"/>
    <w:rsid w:val="001E3C68"/>
    <w:rsid w:val="001E41FB"/>
    <w:rsid w:val="001E494B"/>
    <w:rsid w:val="001E4E8C"/>
    <w:rsid w:val="001E5199"/>
    <w:rsid w:val="001E5927"/>
    <w:rsid w:val="001E62B4"/>
    <w:rsid w:val="001E6D19"/>
    <w:rsid w:val="001E6F45"/>
    <w:rsid w:val="001E7E06"/>
    <w:rsid w:val="001F0BFB"/>
    <w:rsid w:val="001F1932"/>
    <w:rsid w:val="001F1976"/>
    <w:rsid w:val="001F2AA8"/>
    <w:rsid w:val="001F2FD1"/>
    <w:rsid w:val="001F383D"/>
    <w:rsid w:val="001F46B2"/>
    <w:rsid w:val="001F58DC"/>
    <w:rsid w:val="001F6045"/>
    <w:rsid w:val="001F67F2"/>
    <w:rsid w:val="001F6AAD"/>
    <w:rsid w:val="002002CC"/>
    <w:rsid w:val="00200A72"/>
    <w:rsid w:val="00201CFB"/>
    <w:rsid w:val="00201E0F"/>
    <w:rsid w:val="00202065"/>
    <w:rsid w:val="00202D12"/>
    <w:rsid w:val="00204334"/>
    <w:rsid w:val="00204C8E"/>
    <w:rsid w:val="00205B86"/>
    <w:rsid w:val="002063C6"/>
    <w:rsid w:val="00207A6E"/>
    <w:rsid w:val="00207E90"/>
    <w:rsid w:val="0021056A"/>
    <w:rsid w:val="00212077"/>
    <w:rsid w:val="00212626"/>
    <w:rsid w:val="0021417E"/>
    <w:rsid w:val="002146EF"/>
    <w:rsid w:val="002147AB"/>
    <w:rsid w:val="00215682"/>
    <w:rsid w:val="00216EB4"/>
    <w:rsid w:val="00216ED1"/>
    <w:rsid w:val="00217C2E"/>
    <w:rsid w:val="002203F8"/>
    <w:rsid w:val="00220D8E"/>
    <w:rsid w:val="00221017"/>
    <w:rsid w:val="0022252A"/>
    <w:rsid w:val="00222CB2"/>
    <w:rsid w:val="00223A66"/>
    <w:rsid w:val="002257A6"/>
    <w:rsid w:val="00225A13"/>
    <w:rsid w:val="00225DEB"/>
    <w:rsid w:val="00226C28"/>
    <w:rsid w:val="002272E2"/>
    <w:rsid w:val="00227736"/>
    <w:rsid w:val="002279AC"/>
    <w:rsid w:val="00227C67"/>
    <w:rsid w:val="00230903"/>
    <w:rsid w:val="002317BF"/>
    <w:rsid w:val="00231B4F"/>
    <w:rsid w:val="00233477"/>
    <w:rsid w:val="00234A30"/>
    <w:rsid w:val="00235EB3"/>
    <w:rsid w:val="00236289"/>
    <w:rsid w:val="00236A0F"/>
    <w:rsid w:val="00236D44"/>
    <w:rsid w:val="00236DD6"/>
    <w:rsid w:val="00240ADE"/>
    <w:rsid w:val="00240F23"/>
    <w:rsid w:val="00241071"/>
    <w:rsid w:val="00241199"/>
    <w:rsid w:val="00241C73"/>
    <w:rsid w:val="00243025"/>
    <w:rsid w:val="0024472F"/>
    <w:rsid w:val="002449BC"/>
    <w:rsid w:val="00244DC5"/>
    <w:rsid w:val="00244FAF"/>
    <w:rsid w:val="00244FCD"/>
    <w:rsid w:val="00245478"/>
    <w:rsid w:val="00246173"/>
    <w:rsid w:val="00246378"/>
    <w:rsid w:val="0024697E"/>
    <w:rsid w:val="00246F20"/>
    <w:rsid w:val="00246F7C"/>
    <w:rsid w:val="00246FED"/>
    <w:rsid w:val="0025092B"/>
    <w:rsid w:val="00251633"/>
    <w:rsid w:val="0025176E"/>
    <w:rsid w:val="00252DA8"/>
    <w:rsid w:val="0025303B"/>
    <w:rsid w:val="002538E3"/>
    <w:rsid w:val="002539E5"/>
    <w:rsid w:val="00253D11"/>
    <w:rsid w:val="00253E08"/>
    <w:rsid w:val="0025419A"/>
    <w:rsid w:val="00254570"/>
    <w:rsid w:val="00254813"/>
    <w:rsid w:val="00254A77"/>
    <w:rsid w:val="002556BA"/>
    <w:rsid w:val="00255850"/>
    <w:rsid w:val="00255C72"/>
    <w:rsid w:val="00255FDF"/>
    <w:rsid w:val="002560C8"/>
    <w:rsid w:val="0025666C"/>
    <w:rsid w:val="0025788D"/>
    <w:rsid w:val="0026047D"/>
    <w:rsid w:val="00261509"/>
    <w:rsid w:val="00261841"/>
    <w:rsid w:val="0026478F"/>
    <w:rsid w:val="002649A7"/>
    <w:rsid w:val="00264C72"/>
    <w:rsid w:val="00264F76"/>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C84"/>
    <w:rsid w:val="00276DDB"/>
    <w:rsid w:val="0027745E"/>
    <w:rsid w:val="0028077E"/>
    <w:rsid w:val="00280977"/>
    <w:rsid w:val="00283811"/>
    <w:rsid w:val="00283E3F"/>
    <w:rsid w:val="002844B7"/>
    <w:rsid w:val="0028516C"/>
    <w:rsid w:val="002854B1"/>
    <w:rsid w:val="002858FA"/>
    <w:rsid w:val="00285BAD"/>
    <w:rsid w:val="002868F4"/>
    <w:rsid w:val="002904E4"/>
    <w:rsid w:val="00290F6F"/>
    <w:rsid w:val="00293CF2"/>
    <w:rsid w:val="002941EA"/>
    <w:rsid w:val="00294F47"/>
    <w:rsid w:val="0029566D"/>
    <w:rsid w:val="00295C5E"/>
    <w:rsid w:val="002960D7"/>
    <w:rsid w:val="00296310"/>
    <w:rsid w:val="002967AF"/>
    <w:rsid w:val="00297C2F"/>
    <w:rsid w:val="00297F0E"/>
    <w:rsid w:val="002A0D4E"/>
    <w:rsid w:val="002A1316"/>
    <w:rsid w:val="002A1398"/>
    <w:rsid w:val="002A141C"/>
    <w:rsid w:val="002A1FE9"/>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2062"/>
    <w:rsid w:val="002C38D0"/>
    <w:rsid w:val="002C3A00"/>
    <w:rsid w:val="002C3F27"/>
    <w:rsid w:val="002C4227"/>
    <w:rsid w:val="002C4412"/>
    <w:rsid w:val="002C5961"/>
    <w:rsid w:val="002C62E9"/>
    <w:rsid w:val="002D0156"/>
    <w:rsid w:val="002D0BC9"/>
    <w:rsid w:val="002D0F48"/>
    <w:rsid w:val="002D11C6"/>
    <w:rsid w:val="002D19B5"/>
    <w:rsid w:val="002D1CF9"/>
    <w:rsid w:val="002D2849"/>
    <w:rsid w:val="002D2E14"/>
    <w:rsid w:val="002D2E39"/>
    <w:rsid w:val="002D7380"/>
    <w:rsid w:val="002D741A"/>
    <w:rsid w:val="002D763F"/>
    <w:rsid w:val="002D778E"/>
    <w:rsid w:val="002E09E4"/>
    <w:rsid w:val="002E12D8"/>
    <w:rsid w:val="002E1AF5"/>
    <w:rsid w:val="002E22F4"/>
    <w:rsid w:val="002E2B31"/>
    <w:rsid w:val="002E5401"/>
    <w:rsid w:val="002E59C8"/>
    <w:rsid w:val="002E608F"/>
    <w:rsid w:val="002E628A"/>
    <w:rsid w:val="002E6380"/>
    <w:rsid w:val="002E6661"/>
    <w:rsid w:val="002F08A2"/>
    <w:rsid w:val="002F0B08"/>
    <w:rsid w:val="002F0BD6"/>
    <w:rsid w:val="002F1343"/>
    <w:rsid w:val="002F1513"/>
    <w:rsid w:val="002F182C"/>
    <w:rsid w:val="002F1E72"/>
    <w:rsid w:val="002F1EFE"/>
    <w:rsid w:val="002F2F7B"/>
    <w:rsid w:val="002F428F"/>
    <w:rsid w:val="002F42C1"/>
    <w:rsid w:val="002F652F"/>
    <w:rsid w:val="002F6EF8"/>
    <w:rsid w:val="003012D9"/>
    <w:rsid w:val="003033DD"/>
    <w:rsid w:val="003038E0"/>
    <w:rsid w:val="00304846"/>
    <w:rsid w:val="00304EBC"/>
    <w:rsid w:val="003054BB"/>
    <w:rsid w:val="00305675"/>
    <w:rsid w:val="0030570B"/>
    <w:rsid w:val="0030771F"/>
    <w:rsid w:val="00307CF8"/>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654"/>
    <w:rsid w:val="00326E34"/>
    <w:rsid w:val="003274FB"/>
    <w:rsid w:val="00327F1E"/>
    <w:rsid w:val="00330000"/>
    <w:rsid w:val="003303B7"/>
    <w:rsid w:val="00330510"/>
    <w:rsid w:val="0033114D"/>
    <w:rsid w:val="00331B8A"/>
    <w:rsid w:val="00331CF9"/>
    <w:rsid w:val="003324E6"/>
    <w:rsid w:val="003324F4"/>
    <w:rsid w:val="00332E66"/>
    <w:rsid w:val="003338CF"/>
    <w:rsid w:val="00334058"/>
    <w:rsid w:val="003345E8"/>
    <w:rsid w:val="003354CD"/>
    <w:rsid w:val="00336064"/>
    <w:rsid w:val="003366B0"/>
    <w:rsid w:val="00336F79"/>
    <w:rsid w:val="00337B1F"/>
    <w:rsid w:val="00337E3C"/>
    <w:rsid w:val="00340404"/>
    <w:rsid w:val="00341985"/>
    <w:rsid w:val="00341B8F"/>
    <w:rsid w:val="0034207B"/>
    <w:rsid w:val="003421CE"/>
    <w:rsid w:val="0034249F"/>
    <w:rsid w:val="00342C0F"/>
    <w:rsid w:val="00342F54"/>
    <w:rsid w:val="00343CE6"/>
    <w:rsid w:val="00344959"/>
    <w:rsid w:val="00344C93"/>
    <w:rsid w:val="003455AC"/>
    <w:rsid w:val="00346BB3"/>
    <w:rsid w:val="00350111"/>
    <w:rsid w:val="003505B8"/>
    <w:rsid w:val="0035063E"/>
    <w:rsid w:val="00350DF2"/>
    <w:rsid w:val="00351CAD"/>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60276"/>
    <w:rsid w:val="00360416"/>
    <w:rsid w:val="00361325"/>
    <w:rsid w:val="003625C8"/>
    <w:rsid w:val="00362F53"/>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85B"/>
    <w:rsid w:val="00377C14"/>
    <w:rsid w:val="00380400"/>
    <w:rsid w:val="00380778"/>
    <w:rsid w:val="00381999"/>
    <w:rsid w:val="00381F0E"/>
    <w:rsid w:val="00382721"/>
    <w:rsid w:val="0038299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B7F"/>
    <w:rsid w:val="003A03EC"/>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3E4B"/>
    <w:rsid w:val="003D415E"/>
    <w:rsid w:val="003D4594"/>
    <w:rsid w:val="003D59A8"/>
    <w:rsid w:val="003D5F20"/>
    <w:rsid w:val="003D61DF"/>
    <w:rsid w:val="003D6415"/>
    <w:rsid w:val="003D6502"/>
    <w:rsid w:val="003D7666"/>
    <w:rsid w:val="003E09B5"/>
    <w:rsid w:val="003E0B3F"/>
    <w:rsid w:val="003E2A14"/>
    <w:rsid w:val="003E2DB3"/>
    <w:rsid w:val="003E4313"/>
    <w:rsid w:val="003E4DEB"/>
    <w:rsid w:val="003E706D"/>
    <w:rsid w:val="003E7F8A"/>
    <w:rsid w:val="003F00E6"/>
    <w:rsid w:val="003F0C25"/>
    <w:rsid w:val="003F3F8F"/>
    <w:rsid w:val="003F50BC"/>
    <w:rsid w:val="003F5434"/>
    <w:rsid w:val="003F6576"/>
    <w:rsid w:val="003F70E7"/>
    <w:rsid w:val="003F7484"/>
    <w:rsid w:val="003F7757"/>
    <w:rsid w:val="003F7FE7"/>
    <w:rsid w:val="00400DDB"/>
    <w:rsid w:val="0040270C"/>
    <w:rsid w:val="00402CE1"/>
    <w:rsid w:val="00403A76"/>
    <w:rsid w:val="004046E4"/>
    <w:rsid w:val="00405785"/>
    <w:rsid w:val="004079F4"/>
    <w:rsid w:val="00407EA8"/>
    <w:rsid w:val="00410D9C"/>
    <w:rsid w:val="00411911"/>
    <w:rsid w:val="00411B24"/>
    <w:rsid w:val="00411B8F"/>
    <w:rsid w:val="00411D00"/>
    <w:rsid w:val="00411E87"/>
    <w:rsid w:val="00412F94"/>
    <w:rsid w:val="00413048"/>
    <w:rsid w:val="00413698"/>
    <w:rsid w:val="00414B7B"/>
    <w:rsid w:val="00414D42"/>
    <w:rsid w:val="0041501C"/>
    <w:rsid w:val="00415BE4"/>
    <w:rsid w:val="00415FD0"/>
    <w:rsid w:val="00416956"/>
    <w:rsid w:val="00420026"/>
    <w:rsid w:val="0042002F"/>
    <w:rsid w:val="004208F6"/>
    <w:rsid w:val="00420CA7"/>
    <w:rsid w:val="0042172B"/>
    <w:rsid w:val="004236F6"/>
    <w:rsid w:val="00423CD3"/>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3920"/>
    <w:rsid w:val="00433B4C"/>
    <w:rsid w:val="004343ED"/>
    <w:rsid w:val="00434886"/>
    <w:rsid w:val="00434969"/>
    <w:rsid w:val="00434D25"/>
    <w:rsid w:val="0043514F"/>
    <w:rsid w:val="00435B3C"/>
    <w:rsid w:val="00436DE4"/>
    <w:rsid w:val="0043708A"/>
    <w:rsid w:val="004416F9"/>
    <w:rsid w:val="00441CF8"/>
    <w:rsid w:val="0044521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636"/>
    <w:rsid w:val="00472F7D"/>
    <w:rsid w:val="00473F24"/>
    <w:rsid w:val="004743B4"/>
    <w:rsid w:val="0047487B"/>
    <w:rsid w:val="00474AB2"/>
    <w:rsid w:val="0047590F"/>
    <w:rsid w:val="0047640A"/>
    <w:rsid w:val="00476592"/>
    <w:rsid w:val="00476CF9"/>
    <w:rsid w:val="0048035A"/>
    <w:rsid w:val="00481125"/>
    <w:rsid w:val="004815AF"/>
    <w:rsid w:val="004828C8"/>
    <w:rsid w:val="00483F40"/>
    <w:rsid w:val="00483FD3"/>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E"/>
    <w:rsid w:val="00496B4F"/>
    <w:rsid w:val="00496DBC"/>
    <w:rsid w:val="00497068"/>
    <w:rsid w:val="00497076"/>
    <w:rsid w:val="004973C4"/>
    <w:rsid w:val="0049773B"/>
    <w:rsid w:val="004A04BF"/>
    <w:rsid w:val="004A0A08"/>
    <w:rsid w:val="004A0B8F"/>
    <w:rsid w:val="004A1C85"/>
    <w:rsid w:val="004A218A"/>
    <w:rsid w:val="004A28F4"/>
    <w:rsid w:val="004A361B"/>
    <w:rsid w:val="004A3987"/>
    <w:rsid w:val="004A3D51"/>
    <w:rsid w:val="004A4654"/>
    <w:rsid w:val="004A58E8"/>
    <w:rsid w:val="004A5BBD"/>
    <w:rsid w:val="004A5CD2"/>
    <w:rsid w:val="004B1719"/>
    <w:rsid w:val="004B1CDB"/>
    <w:rsid w:val="004B20FD"/>
    <w:rsid w:val="004B3150"/>
    <w:rsid w:val="004B3318"/>
    <w:rsid w:val="004B3455"/>
    <w:rsid w:val="004B370D"/>
    <w:rsid w:val="004B468C"/>
    <w:rsid w:val="004B4AB3"/>
    <w:rsid w:val="004B5046"/>
    <w:rsid w:val="004B642A"/>
    <w:rsid w:val="004B6CA8"/>
    <w:rsid w:val="004B6E49"/>
    <w:rsid w:val="004B6FD2"/>
    <w:rsid w:val="004B6FED"/>
    <w:rsid w:val="004C077D"/>
    <w:rsid w:val="004C15AA"/>
    <w:rsid w:val="004C1882"/>
    <w:rsid w:val="004C1A8D"/>
    <w:rsid w:val="004C25E3"/>
    <w:rsid w:val="004C286A"/>
    <w:rsid w:val="004C2E39"/>
    <w:rsid w:val="004C53BE"/>
    <w:rsid w:val="004C5416"/>
    <w:rsid w:val="004C58B6"/>
    <w:rsid w:val="004C5CD2"/>
    <w:rsid w:val="004C5D77"/>
    <w:rsid w:val="004C6D90"/>
    <w:rsid w:val="004C6FB8"/>
    <w:rsid w:val="004C7668"/>
    <w:rsid w:val="004C77E5"/>
    <w:rsid w:val="004D1D32"/>
    <w:rsid w:val="004D22AE"/>
    <w:rsid w:val="004D2E38"/>
    <w:rsid w:val="004D3E02"/>
    <w:rsid w:val="004D5DC9"/>
    <w:rsid w:val="004D6472"/>
    <w:rsid w:val="004D7A1E"/>
    <w:rsid w:val="004E0336"/>
    <w:rsid w:val="004E0DCC"/>
    <w:rsid w:val="004E2C69"/>
    <w:rsid w:val="004E2FE4"/>
    <w:rsid w:val="004E5943"/>
    <w:rsid w:val="004E6A64"/>
    <w:rsid w:val="004E722E"/>
    <w:rsid w:val="004E7A34"/>
    <w:rsid w:val="004E7D33"/>
    <w:rsid w:val="004F0243"/>
    <w:rsid w:val="004F0C6E"/>
    <w:rsid w:val="004F232B"/>
    <w:rsid w:val="004F273F"/>
    <w:rsid w:val="004F30B7"/>
    <w:rsid w:val="004F4222"/>
    <w:rsid w:val="004F44E6"/>
    <w:rsid w:val="004F4891"/>
    <w:rsid w:val="004F5556"/>
    <w:rsid w:val="004F6067"/>
    <w:rsid w:val="004F6630"/>
    <w:rsid w:val="004F71D9"/>
    <w:rsid w:val="004F753A"/>
    <w:rsid w:val="004F78A0"/>
    <w:rsid w:val="004F7FC7"/>
    <w:rsid w:val="005009EB"/>
    <w:rsid w:val="00500DBA"/>
    <w:rsid w:val="0050457C"/>
    <w:rsid w:val="00505042"/>
    <w:rsid w:val="005068CA"/>
    <w:rsid w:val="00507281"/>
    <w:rsid w:val="005075FC"/>
    <w:rsid w:val="005076EA"/>
    <w:rsid w:val="005108EF"/>
    <w:rsid w:val="00510A22"/>
    <w:rsid w:val="00512C99"/>
    <w:rsid w:val="00514302"/>
    <w:rsid w:val="005153CB"/>
    <w:rsid w:val="00515822"/>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A28"/>
    <w:rsid w:val="00530F97"/>
    <w:rsid w:val="0053127B"/>
    <w:rsid w:val="005313D7"/>
    <w:rsid w:val="0053164C"/>
    <w:rsid w:val="00531A16"/>
    <w:rsid w:val="00533BE3"/>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726"/>
    <w:rsid w:val="00547D5F"/>
    <w:rsid w:val="00552033"/>
    <w:rsid w:val="0055215B"/>
    <w:rsid w:val="00552BF7"/>
    <w:rsid w:val="00552EA0"/>
    <w:rsid w:val="005533C1"/>
    <w:rsid w:val="0055354D"/>
    <w:rsid w:val="00553550"/>
    <w:rsid w:val="00553C0E"/>
    <w:rsid w:val="0055415A"/>
    <w:rsid w:val="00555323"/>
    <w:rsid w:val="00555800"/>
    <w:rsid w:val="00555B44"/>
    <w:rsid w:val="0055665C"/>
    <w:rsid w:val="00560EBD"/>
    <w:rsid w:val="0056121F"/>
    <w:rsid w:val="0056127C"/>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10D4"/>
    <w:rsid w:val="00571C1E"/>
    <w:rsid w:val="00571E9C"/>
    <w:rsid w:val="00572ED0"/>
    <w:rsid w:val="00572EE4"/>
    <w:rsid w:val="005740C6"/>
    <w:rsid w:val="00574125"/>
    <w:rsid w:val="00574E63"/>
    <w:rsid w:val="00575438"/>
    <w:rsid w:val="005759C3"/>
    <w:rsid w:val="0057612C"/>
    <w:rsid w:val="00576335"/>
    <w:rsid w:val="00576458"/>
    <w:rsid w:val="0057692A"/>
    <w:rsid w:val="00576BDB"/>
    <w:rsid w:val="00576E15"/>
    <w:rsid w:val="00577492"/>
    <w:rsid w:val="00580021"/>
    <w:rsid w:val="005802DB"/>
    <w:rsid w:val="005802FF"/>
    <w:rsid w:val="00581710"/>
    <w:rsid w:val="005846C3"/>
    <w:rsid w:val="00584C26"/>
    <w:rsid w:val="00586B39"/>
    <w:rsid w:val="00586C0D"/>
    <w:rsid w:val="00586CC1"/>
    <w:rsid w:val="00587424"/>
    <w:rsid w:val="005875EC"/>
    <w:rsid w:val="00587C98"/>
    <w:rsid w:val="005904DF"/>
    <w:rsid w:val="00593550"/>
    <w:rsid w:val="00593D44"/>
    <w:rsid w:val="00594015"/>
    <w:rsid w:val="00594113"/>
    <w:rsid w:val="005946AB"/>
    <w:rsid w:val="0059514F"/>
    <w:rsid w:val="00595205"/>
    <w:rsid w:val="005968DF"/>
    <w:rsid w:val="00597314"/>
    <w:rsid w:val="005978AD"/>
    <w:rsid w:val="00597936"/>
    <w:rsid w:val="00597A2B"/>
    <w:rsid w:val="005A0041"/>
    <w:rsid w:val="005A097F"/>
    <w:rsid w:val="005A108B"/>
    <w:rsid w:val="005A18DB"/>
    <w:rsid w:val="005A2537"/>
    <w:rsid w:val="005A2A7A"/>
    <w:rsid w:val="005A3197"/>
    <w:rsid w:val="005A52D1"/>
    <w:rsid w:val="005A7ABB"/>
    <w:rsid w:val="005A7B66"/>
    <w:rsid w:val="005B0698"/>
    <w:rsid w:val="005B2682"/>
    <w:rsid w:val="005B280C"/>
    <w:rsid w:val="005B32D8"/>
    <w:rsid w:val="005B3A35"/>
    <w:rsid w:val="005B4E70"/>
    <w:rsid w:val="005B53C9"/>
    <w:rsid w:val="005B62BB"/>
    <w:rsid w:val="005B7B7A"/>
    <w:rsid w:val="005C1954"/>
    <w:rsid w:val="005C26FD"/>
    <w:rsid w:val="005C2C12"/>
    <w:rsid w:val="005C2D95"/>
    <w:rsid w:val="005C2EAC"/>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55B5"/>
    <w:rsid w:val="005D58BF"/>
    <w:rsid w:val="005D5F03"/>
    <w:rsid w:val="005D6FA2"/>
    <w:rsid w:val="005D7017"/>
    <w:rsid w:val="005D7755"/>
    <w:rsid w:val="005E0D6A"/>
    <w:rsid w:val="005E0D76"/>
    <w:rsid w:val="005E0E34"/>
    <w:rsid w:val="005E293A"/>
    <w:rsid w:val="005E3A52"/>
    <w:rsid w:val="005E3AF8"/>
    <w:rsid w:val="005E475A"/>
    <w:rsid w:val="005E5229"/>
    <w:rsid w:val="005E58E8"/>
    <w:rsid w:val="005E5B93"/>
    <w:rsid w:val="005E69CF"/>
    <w:rsid w:val="005E7DBD"/>
    <w:rsid w:val="005F0B3F"/>
    <w:rsid w:val="005F149F"/>
    <w:rsid w:val="005F1C56"/>
    <w:rsid w:val="005F21CE"/>
    <w:rsid w:val="005F2FAF"/>
    <w:rsid w:val="005F4227"/>
    <w:rsid w:val="005F5051"/>
    <w:rsid w:val="005F51B4"/>
    <w:rsid w:val="005F586F"/>
    <w:rsid w:val="005F5931"/>
    <w:rsid w:val="005F5C2C"/>
    <w:rsid w:val="005F6563"/>
    <w:rsid w:val="005F65EC"/>
    <w:rsid w:val="005F6BF2"/>
    <w:rsid w:val="005F6CD5"/>
    <w:rsid w:val="005F6F11"/>
    <w:rsid w:val="0060022C"/>
    <w:rsid w:val="00601268"/>
    <w:rsid w:val="00603120"/>
    <w:rsid w:val="006033F9"/>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97E"/>
    <w:rsid w:val="00623D60"/>
    <w:rsid w:val="00624280"/>
    <w:rsid w:val="006244F6"/>
    <w:rsid w:val="0062495D"/>
    <w:rsid w:val="00625468"/>
    <w:rsid w:val="006257FD"/>
    <w:rsid w:val="00625AE2"/>
    <w:rsid w:val="00627263"/>
    <w:rsid w:val="0062741B"/>
    <w:rsid w:val="00627CE9"/>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460B"/>
    <w:rsid w:val="00644EFA"/>
    <w:rsid w:val="006453E9"/>
    <w:rsid w:val="006455FE"/>
    <w:rsid w:val="00645F96"/>
    <w:rsid w:val="00646C2D"/>
    <w:rsid w:val="00647514"/>
    <w:rsid w:val="00650208"/>
    <w:rsid w:val="0065085B"/>
    <w:rsid w:val="00651692"/>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26B"/>
    <w:rsid w:val="00662898"/>
    <w:rsid w:val="00662DD9"/>
    <w:rsid w:val="00663384"/>
    <w:rsid w:val="00663773"/>
    <w:rsid w:val="00663865"/>
    <w:rsid w:val="00663972"/>
    <w:rsid w:val="00665E1A"/>
    <w:rsid w:val="006662A4"/>
    <w:rsid w:val="00667364"/>
    <w:rsid w:val="006725D8"/>
    <w:rsid w:val="00673DC4"/>
    <w:rsid w:val="00673EBF"/>
    <w:rsid w:val="006746E2"/>
    <w:rsid w:val="00674E99"/>
    <w:rsid w:val="006759AE"/>
    <w:rsid w:val="00675DEA"/>
    <w:rsid w:val="00675EDA"/>
    <w:rsid w:val="00676987"/>
    <w:rsid w:val="00676BCB"/>
    <w:rsid w:val="00676EEF"/>
    <w:rsid w:val="006777EA"/>
    <w:rsid w:val="00677DD7"/>
    <w:rsid w:val="00681D51"/>
    <w:rsid w:val="00682046"/>
    <w:rsid w:val="00682402"/>
    <w:rsid w:val="006829EB"/>
    <w:rsid w:val="00682C22"/>
    <w:rsid w:val="00682C29"/>
    <w:rsid w:val="00683508"/>
    <w:rsid w:val="00683CBC"/>
    <w:rsid w:val="00683F36"/>
    <w:rsid w:val="0068539F"/>
    <w:rsid w:val="00685E5E"/>
    <w:rsid w:val="006860E2"/>
    <w:rsid w:val="0068732D"/>
    <w:rsid w:val="006926E3"/>
    <w:rsid w:val="00694FCD"/>
    <w:rsid w:val="00695301"/>
    <w:rsid w:val="00695695"/>
    <w:rsid w:val="0069650A"/>
    <w:rsid w:val="00696627"/>
    <w:rsid w:val="00697471"/>
    <w:rsid w:val="00697B02"/>
    <w:rsid w:val="00697DDF"/>
    <w:rsid w:val="006A1D18"/>
    <w:rsid w:val="006A28FE"/>
    <w:rsid w:val="006A38B0"/>
    <w:rsid w:val="006A3EE0"/>
    <w:rsid w:val="006A4D79"/>
    <w:rsid w:val="006A4E87"/>
    <w:rsid w:val="006A55E0"/>
    <w:rsid w:val="006A5737"/>
    <w:rsid w:val="006A6B42"/>
    <w:rsid w:val="006B064C"/>
    <w:rsid w:val="006B17E5"/>
    <w:rsid w:val="006B18AD"/>
    <w:rsid w:val="006B2A53"/>
    <w:rsid w:val="006B2CBE"/>
    <w:rsid w:val="006B388A"/>
    <w:rsid w:val="006B4BA6"/>
    <w:rsid w:val="006B4FD0"/>
    <w:rsid w:val="006B5398"/>
    <w:rsid w:val="006B5FB8"/>
    <w:rsid w:val="006B61E1"/>
    <w:rsid w:val="006B7BC2"/>
    <w:rsid w:val="006B7D28"/>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4734"/>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4C0"/>
    <w:rsid w:val="00740AC9"/>
    <w:rsid w:val="00740F20"/>
    <w:rsid w:val="007411E5"/>
    <w:rsid w:val="0074181F"/>
    <w:rsid w:val="00742020"/>
    <w:rsid w:val="007426AA"/>
    <w:rsid w:val="00742F93"/>
    <w:rsid w:val="007452B9"/>
    <w:rsid w:val="007477BB"/>
    <w:rsid w:val="00747AA6"/>
    <w:rsid w:val="00750F1C"/>
    <w:rsid w:val="0075102D"/>
    <w:rsid w:val="00751055"/>
    <w:rsid w:val="007512F2"/>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212F"/>
    <w:rsid w:val="00763D82"/>
    <w:rsid w:val="0076443C"/>
    <w:rsid w:val="0076482F"/>
    <w:rsid w:val="007652DD"/>
    <w:rsid w:val="007657A0"/>
    <w:rsid w:val="00766380"/>
    <w:rsid w:val="00766558"/>
    <w:rsid w:val="007667AA"/>
    <w:rsid w:val="00767971"/>
    <w:rsid w:val="007725C3"/>
    <w:rsid w:val="007736FF"/>
    <w:rsid w:val="007739A4"/>
    <w:rsid w:val="00773BDD"/>
    <w:rsid w:val="0077531B"/>
    <w:rsid w:val="00777901"/>
    <w:rsid w:val="00780052"/>
    <w:rsid w:val="0078026C"/>
    <w:rsid w:val="00780EF3"/>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30D8"/>
    <w:rsid w:val="00793813"/>
    <w:rsid w:val="007940B5"/>
    <w:rsid w:val="00794ED0"/>
    <w:rsid w:val="00794FC6"/>
    <w:rsid w:val="00795274"/>
    <w:rsid w:val="00795663"/>
    <w:rsid w:val="00796FBA"/>
    <w:rsid w:val="007974A4"/>
    <w:rsid w:val="007A0269"/>
    <w:rsid w:val="007A0687"/>
    <w:rsid w:val="007A186A"/>
    <w:rsid w:val="007A2BF9"/>
    <w:rsid w:val="007A2D02"/>
    <w:rsid w:val="007A3B25"/>
    <w:rsid w:val="007A664B"/>
    <w:rsid w:val="007A6DAF"/>
    <w:rsid w:val="007A7536"/>
    <w:rsid w:val="007A7D10"/>
    <w:rsid w:val="007B080C"/>
    <w:rsid w:val="007B0B4C"/>
    <w:rsid w:val="007B15F4"/>
    <w:rsid w:val="007B15FB"/>
    <w:rsid w:val="007B1CE5"/>
    <w:rsid w:val="007B24D4"/>
    <w:rsid w:val="007B27CB"/>
    <w:rsid w:val="007B2DE9"/>
    <w:rsid w:val="007B5487"/>
    <w:rsid w:val="007B67E5"/>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1C0"/>
    <w:rsid w:val="007D247D"/>
    <w:rsid w:val="007D272E"/>
    <w:rsid w:val="007D31FA"/>
    <w:rsid w:val="007D3986"/>
    <w:rsid w:val="007D49EC"/>
    <w:rsid w:val="007D599A"/>
    <w:rsid w:val="007D5D79"/>
    <w:rsid w:val="007D7458"/>
    <w:rsid w:val="007D7C37"/>
    <w:rsid w:val="007E1B08"/>
    <w:rsid w:val="007E37FA"/>
    <w:rsid w:val="007E441B"/>
    <w:rsid w:val="007E44C0"/>
    <w:rsid w:val="007E44E1"/>
    <w:rsid w:val="007E4950"/>
    <w:rsid w:val="007E583A"/>
    <w:rsid w:val="007E5E12"/>
    <w:rsid w:val="007E608A"/>
    <w:rsid w:val="007E62AD"/>
    <w:rsid w:val="007E7E01"/>
    <w:rsid w:val="007E7F17"/>
    <w:rsid w:val="007F0881"/>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749"/>
    <w:rsid w:val="00814A80"/>
    <w:rsid w:val="00815F05"/>
    <w:rsid w:val="00816A9D"/>
    <w:rsid w:val="00816D92"/>
    <w:rsid w:val="008171F8"/>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6753"/>
    <w:rsid w:val="00836E52"/>
    <w:rsid w:val="008373E9"/>
    <w:rsid w:val="00840013"/>
    <w:rsid w:val="008401C2"/>
    <w:rsid w:val="00842055"/>
    <w:rsid w:val="008426C7"/>
    <w:rsid w:val="00842784"/>
    <w:rsid w:val="00842A00"/>
    <w:rsid w:val="008433ED"/>
    <w:rsid w:val="00844808"/>
    <w:rsid w:val="00844A92"/>
    <w:rsid w:val="00845320"/>
    <w:rsid w:val="008458DE"/>
    <w:rsid w:val="00845B2B"/>
    <w:rsid w:val="00846AA9"/>
    <w:rsid w:val="00846BBF"/>
    <w:rsid w:val="008479A4"/>
    <w:rsid w:val="00850057"/>
    <w:rsid w:val="00850E4A"/>
    <w:rsid w:val="008512FA"/>
    <w:rsid w:val="00851577"/>
    <w:rsid w:val="008515FA"/>
    <w:rsid w:val="00851D75"/>
    <w:rsid w:val="0085213A"/>
    <w:rsid w:val="0085239E"/>
    <w:rsid w:val="00853A07"/>
    <w:rsid w:val="00854174"/>
    <w:rsid w:val="0085554C"/>
    <w:rsid w:val="0085587B"/>
    <w:rsid w:val="00855AAE"/>
    <w:rsid w:val="008565AA"/>
    <w:rsid w:val="00856843"/>
    <w:rsid w:val="008573AC"/>
    <w:rsid w:val="00857579"/>
    <w:rsid w:val="008575C2"/>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531"/>
    <w:rsid w:val="008743B7"/>
    <w:rsid w:val="0087440B"/>
    <w:rsid w:val="008747B8"/>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4820"/>
    <w:rsid w:val="00884C31"/>
    <w:rsid w:val="00884DFB"/>
    <w:rsid w:val="00885334"/>
    <w:rsid w:val="00886123"/>
    <w:rsid w:val="008864A6"/>
    <w:rsid w:val="00886EB3"/>
    <w:rsid w:val="00886F86"/>
    <w:rsid w:val="00890139"/>
    <w:rsid w:val="008905DF"/>
    <w:rsid w:val="00890627"/>
    <w:rsid w:val="00890966"/>
    <w:rsid w:val="008919B4"/>
    <w:rsid w:val="00891A87"/>
    <w:rsid w:val="00891F6E"/>
    <w:rsid w:val="008924AF"/>
    <w:rsid w:val="00892C37"/>
    <w:rsid w:val="0089321F"/>
    <w:rsid w:val="008936AF"/>
    <w:rsid w:val="008942D4"/>
    <w:rsid w:val="00894713"/>
    <w:rsid w:val="008954B6"/>
    <w:rsid w:val="008955FD"/>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E8"/>
    <w:rsid w:val="008A71AF"/>
    <w:rsid w:val="008A7DD7"/>
    <w:rsid w:val="008B0AB8"/>
    <w:rsid w:val="008B19CE"/>
    <w:rsid w:val="008B2D56"/>
    <w:rsid w:val="008B3CE4"/>
    <w:rsid w:val="008B421B"/>
    <w:rsid w:val="008B422A"/>
    <w:rsid w:val="008B44CF"/>
    <w:rsid w:val="008B4ADE"/>
    <w:rsid w:val="008B4C9A"/>
    <w:rsid w:val="008B5EDB"/>
    <w:rsid w:val="008B6F8D"/>
    <w:rsid w:val="008B71CE"/>
    <w:rsid w:val="008B752D"/>
    <w:rsid w:val="008B76A2"/>
    <w:rsid w:val="008C0E9B"/>
    <w:rsid w:val="008C109A"/>
    <w:rsid w:val="008C2965"/>
    <w:rsid w:val="008C2A84"/>
    <w:rsid w:val="008C3953"/>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5F"/>
    <w:rsid w:val="008D28F8"/>
    <w:rsid w:val="008D2A13"/>
    <w:rsid w:val="008D2B39"/>
    <w:rsid w:val="008D4070"/>
    <w:rsid w:val="008D4811"/>
    <w:rsid w:val="008D4BD7"/>
    <w:rsid w:val="008D61F7"/>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601C"/>
    <w:rsid w:val="008F6362"/>
    <w:rsid w:val="008F6BD5"/>
    <w:rsid w:val="00901B8C"/>
    <w:rsid w:val="00902B48"/>
    <w:rsid w:val="009036CC"/>
    <w:rsid w:val="00903B4F"/>
    <w:rsid w:val="00904241"/>
    <w:rsid w:val="00904F4A"/>
    <w:rsid w:val="0090717F"/>
    <w:rsid w:val="009073FA"/>
    <w:rsid w:val="00913034"/>
    <w:rsid w:val="009136D4"/>
    <w:rsid w:val="0091391F"/>
    <w:rsid w:val="00914EA4"/>
    <w:rsid w:val="0091503C"/>
    <w:rsid w:val="00916136"/>
    <w:rsid w:val="00916C6B"/>
    <w:rsid w:val="00916D7C"/>
    <w:rsid w:val="009173D2"/>
    <w:rsid w:val="00920B2D"/>
    <w:rsid w:val="00920FE8"/>
    <w:rsid w:val="0092186B"/>
    <w:rsid w:val="00921873"/>
    <w:rsid w:val="00921B0F"/>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6D"/>
    <w:rsid w:val="00931792"/>
    <w:rsid w:val="009327E0"/>
    <w:rsid w:val="00932DDC"/>
    <w:rsid w:val="00933137"/>
    <w:rsid w:val="00933750"/>
    <w:rsid w:val="009343E9"/>
    <w:rsid w:val="00934970"/>
    <w:rsid w:val="00934D3E"/>
    <w:rsid w:val="00935080"/>
    <w:rsid w:val="00935207"/>
    <w:rsid w:val="00936000"/>
    <w:rsid w:val="009364AC"/>
    <w:rsid w:val="0093656A"/>
    <w:rsid w:val="00936657"/>
    <w:rsid w:val="0094095B"/>
    <w:rsid w:val="00942421"/>
    <w:rsid w:val="0094245E"/>
    <w:rsid w:val="00942BDA"/>
    <w:rsid w:val="00943871"/>
    <w:rsid w:val="009445D5"/>
    <w:rsid w:val="00944A35"/>
    <w:rsid w:val="0094681C"/>
    <w:rsid w:val="00946945"/>
    <w:rsid w:val="00946D3E"/>
    <w:rsid w:val="00946EB7"/>
    <w:rsid w:val="00950708"/>
    <w:rsid w:val="0095141D"/>
    <w:rsid w:val="00952CC8"/>
    <w:rsid w:val="00952EA4"/>
    <w:rsid w:val="00953645"/>
    <w:rsid w:val="009539C3"/>
    <w:rsid w:val="009541E6"/>
    <w:rsid w:val="0095532A"/>
    <w:rsid w:val="00956B46"/>
    <w:rsid w:val="00956C4C"/>
    <w:rsid w:val="00956D04"/>
    <w:rsid w:val="00956D6F"/>
    <w:rsid w:val="00962557"/>
    <w:rsid w:val="00962DBD"/>
    <w:rsid w:val="00963038"/>
    <w:rsid w:val="009637EE"/>
    <w:rsid w:val="00963A40"/>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7F6"/>
    <w:rsid w:val="00975A0E"/>
    <w:rsid w:val="009763B1"/>
    <w:rsid w:val="009764F6"/>
    <w:rsid w:val="00976C1C"/>
    <w:rsid w:val="00976E8D"/>
    <w:rsid w:val="00977675"/>
    <w:rsid w:val="0098028F"/>
    <w:rsid w:val="00980785"/>
    <w:rsid w:val="00981EE3"/>
    <w:rsid w:val="00983148"/>
    <w:rsid w:val="00983E0A"/>
    <w:rsid w:val="009845AA"/>
    <w:rsid w:val="00985253"/>
    <w:rsid w:val="0098525E"/>
    <w:rsid w:val="00985F19"/>
    <w:rsid w:val="00987C67"/>
    <w:rsid w:val="00990467"/>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2F6"/>
    <w:rsid w:val="00996FC8"/>
    <w:rsid w:val="00997852"/>
    <w:rsid w:val="009978F4"/>
    <w:rsid w:val="00997DE2"/>
    <w:rsid w:val="009A0779"/>
    <w:rsid w:val="009A136F"/>
    <w:rsid w:val="009A254A"/>
    <w:rsid w:val="009A3DCE"/>
    <w:rsid w:val="009A40D3"/>
    <w:rsid w:val="009A4747"/>
    <w:rsid w:val="009A4CB5"/>
    <w:rsid w:val="009A5177"/>
    <w:rsid w:val="009A5BB1"/>
    <w:rsid w:val="009A5C7B"/>
    <w:rsid w:val="009A63CD"/>
    <w:rsid w:val="009A6749"/>
    <w:rsid w:val="009A70DB"/>
    <w:rsid w:val="009A7E8B"/>
    <w:rsid w:val="009A7F19"/>
    <w:rsid w:val="009B093E"/>
    <w:rsid w:val="009B0A1C"/>
    <w:rsid w:val="009B1580"/>
    <w:rsid w:val="009B226F"/>
    <w:rsid w:val="009B2B1D"/>
    <w:rsid w:val="009B2CBB"/>
    <w:rsid w:val="009B3BC6"/>
    <w:rsid w:val="009B4CC6"/>
    <w:rsid w:val="009B58E1"/>
    <w:rsid w:val="009B7077"/>
    <w:rsid w:val="009B76ED"/>
    <w:rsid w:val="009C1897"/>
    <w:rsid w:val="009C2438"/>
    <w:rsid w:val="009C25E1"/>
    <w:rsid w:val="009C491F"/>
    <w:rsid w:val="009C55D3"/>
    <w:rsid w:val="009C7C17"/>
    <w:rsid w:val="009D14BB"/>
    <w:rsid w:val="009D29D1"/>
    <w:rsid w:val="009D2D1A"/>
    <w:rsid w:val="009D3B43"/>
    <w:rsid w:val="009D44A4"/>
    <w:rsid w:val="009D51CC"/>
    <w:rsid w:val="009D56D9"/>
    <w:rsid w:val="009D58DE"/>
    <w:rsid w:val="009D5CE9"/>
    <w:rsid w:val="009D5F9A"/>
    <w:rsid w:val="009D602B"/>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51D"/>
    <w:rsid w:val="00A017F7"/>
    <w:rsid w:val="00A01BB6"/>
    <w:rsid w:val="00A03226"/>
    <w:rsid w:val="00A03BDF"/>
    <w:rsid w:val="00A04336"/>
    <w:rsid w:val="00A1011A"/>
    <w:rsid w:val="00A111EC"/>
    <w:rsid w:val="00A11EC4"/>
    <w:rsid w:val="00A13E44"/>
    <w:rsid w:val="00A167D2"/>
    <w:rsid w:val="00A16ACA"/>
    <w:rsid w:val="00A16F4F"/>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215"/>
    <w:rsid w:val="00A415AB"/>
    <w:rsid w:val="00A41F09"/>
    <w:rsid w:val="00A42014"/>
    <w:rsid w:val="00A42671"/>
    <w:rsid w:val="00A4330B"/>
    <w:rsid w:val="00A440FD"/>
    <w:rsid w:val="00A441AB"/>
    <w:rsid w:val="00A447B3"/>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57E8B"/>
    <w:rsid w:val="00A6010D"/>
    <w:rsid w:val="00A60BEE"/>
    <w:rsid w:val="00A60E02"/>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B5B"/>
    <w:rsid w:val="00A75C85"/>
    <w:rsid w:val="00A764BC"/>
    <w:rsid w:val="00A7727C"/>
    <w:rsid w:val="00A77962"/>
    <w:rsid w:val="00A815EC"/>
    <w:rsid w:val="00A8201B"/>
    <w:rsid w:val="00A82964"/>
    <w:rsid w:val="00A84AF3"/>
    <w:rsid w:val="00A85B0E"/>
    <w:rsid w:val="00A8625E"/>
    <w:rsid w:val="00A864CE"/>
    <w:rsid w:val="00A869C7"/>
    <w:rsid w:val="00A869CE"/>
    <w:rsid w:val="00A86AAB"/>
    <w:rsid w:val="00A86E81"/>
    <w:rsid w:val="00A870DF"/>
    <w:rsid w:val="00A8745C"/>
    <w:rsid w:val="00A877C5"/>
    <w:rsid w:val="00A878F4"/>
    <w:rsid w:val="00A90880"/>
    <w:rsid w:val="00A90F5C"/>
    <w:rsid w:val="00A924A6"/>
    <w:rsid w:val="00A92880"/>
    <w:rsid w:val="00A93CA3"/>
    <w:rsid w:val="00A93ED2"/>
    <w:rsid w:val="00A9447B"/>
    <w:rsid w:val="00A944EE"/>
    <w:rsid w:val="00A945CF"/>
    <w:rsid w:val="00A94901"/>
    <w:rsid w:val="00A94F76"/>
    <w:rsid w:val="00A952D4"/>
    <w:rsid w:val="00A95ACB"/>
    <w:rsid w:val="00A95B60"/>
    <w:rsid w:val="00A967BF"/>
    <w:rsid w:val="00A9722B"/>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1E68"/>
    <w:rsid w:val="00AD234E"/>
    <w:rsid w:val="00AD2E4E"/>
    <w:rsid w:val="00AD35CC"/>
    <w:rsid w:val="00AD3BF6"/>
    <w:rsid w:val="00AD438D"/>
    <w:rsid w:val="00AD4470"/>
    <w:rsid w:val="00AD4B87"/>
    <w:rsid w:val="00AD4C56"/>
    <w:rsid w:val="00AD5632"/>
    <w:rsid w:val="00AD5707"/>
    <w:rsid w:val="00AD5D29"/>
    <w:rsid w:val="00AD612C"/>
    <w:rsid w:val="00AD64AA"/>
    <w:rsid w:val="00AD67C5"/>
    <w:rsid w:val="00AD6DD1"/>
    <w:rsid w:val="00AD6EF5"/>
    <w:rsid w:val="00AD770B"/>
    <w:rsid w:val="00AD77BA"/>
    <w:rsid w:val="00AE05AC"/>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E2E"/>
    <w:rsid w:val="00B05E63"/>
    <w:rsid w:val="00B066DB"/>
    <w:rsid w:val="00B0708A"/>
    <w:rsid w:val="00B07CCB"/>
    <w:rsid w:val="00B07F00"/>
    <w:rsid w:val="00B10403"/>
    <w:rsid w:val="00B11B8F"/>
    <w:rsid w:val="00B1241F"/>
    <w:rsid w:val="00B127EB"/>
    <w:rsid w:val="00B12D44"/>
    <w:rsid w:val="00B12D83"/>
    <w:rsid w:val="00B13055"/>
    <w:rsid w:val="00B13469"/>
    <w:rsid w:val="00B1364A"/>
    <w:rsid w:val="00B13863"/>
    <w:rsid w:val="00B13C25"/>
    <w:rsid w:val="00B13E47"/>
    <w:rsid w:val="00B17976"/>
    <w:rsid w:val="00B17FB4"/>
    <w:rsid w:val="00B206D5"/>
    <w:rsid w:val="00B219ED"/>
    <w:rsid w:val="00B2295A"/>
    <w:rsid w:val="00B22CC6"/>
    <w:rsid w:val="00B22EAF"/>
    <w:rsid w:val="00B237F6"/>
    <w:rsid w:val="00B23D31"/>
    <w:rsid w:val="00B24E41"/>
    <w:rsid w:val="00B277EA"/>
    <w:rsid w:val="00B30518"/>
    <w:rsid w:val="00B31B74"/>
    <w:rsid w:val="00B32773"/>
    <w:rsid w:val="00B32F49"/>
    <w:rsid w:val="00B338FD"/>
    <w:rsid w:val="00B33EA2"/>
    <w:rsid w:val="00B33EFD"/>
    <w:rsid w:val="00B342B2"/>
    <w:rsid w:val="00B35A5C"/>
    <w:rsid w:val="00B35A71"/>
    <w:rsid w:val="00B35D6E"/>
    <w:rsid w:val="00B36BE6"/>
    <w:rsid w:val="00B37752"/>
    <w:rsid w:val="00B37801"/>
    <w:rsid w:val="00B4031C"/>
    <w:rsid w:val="00B40DF5"/>
    <w:rsid w:val="00B40ED9"/>
    <w:rsid w:val="00B415A9"/>
    <w:rsid w:val="00B419B9"/>
    <w:rsid w:val="00B422F6"/>
    <w:rsid w:val="00B44E88"/>
    <w:rsid w:val="00B452DB"/>
    <w:rsid w:val="00B456B9"/>
    <w:rsid w:val="00B46A18"/>
    <w:rsid w:val="00B46EC5"/>
    <w:rsid w:val="00B46EEF"/>
    <w:rsid w:val="00B4774E"/>
    <w:rsid w:val="00B50E0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287B"/>
    <w:rsid w:val="00B62C34"/>
    <w:rsid w:val="00B63614"/>
    <w:rsid w:val="00B63F60"/>
    <w:rsid w:val="00B65907"/>
    <w:rsid w:val="00B65A2C"/>
    <w:rsid w:val="00B71201"/>
    <w:rsid w:val="00B71395"/>
    <w:rsid w:val="00B71EAD"/>
    <w:rsid w:val="00B74561"/>
    <w:rsid w:val="00B746C5"/>
    <w:rsid w:val="00B74769"/>
    <w:rsid w:val="00B751EC"/>
    <w:rsid w:val="00B75E9B"/>
    <w:rsid w:val="00B7658B"/>
    <w:rsid w:val="00B76873"/>
    <w:rsid w:val="00B76AA6"/>
    <w:rsid w:val="00B76B14"/>
    <w:rsid w:val="00B8187F"/>
    <w:rsid w:val="00B81AB5"/>
    <w:rsid w:val="00B81CFD"/>
    <w:rsid w:val="00B827B8"/>
    <w:rsid w:val="00B83663"/>
    <w:rsid w:val="00B83F65"/>
    <w:rsid w:val="00B853ED"/>
    <w:rsid w:val="00B85667"/>
    <w:rsid w:val="00B86C25"/>
    <w:rsid w:val="00B87010"/>
    <w:rsid w:val="00B9006E"/>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44D"/>
    <w:rsid w:val="00BB0BE2"/>
    <w:rsid w:val="00BB0EEE"/>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3D"/>
    <w:rsid w:val="00BC6859"/>
    <w:rsid w:val="00BC6861"/>
    <w:rsid w:val="00BC752D"/>
    <w:rsid w:val="00BC7814"/>
    <w:rsid w:val="00BC78C6"/>
    <w:rsid w:val="00BC79BA"/>
    <w:rsid w:val="00BD07CC"/>
    <w:rsid w:val="00BD097F"/>
    <w:rsid w:val="00BD0B06"/>
    <w:rsid w:val="00BD1EA0"/>
    <w:rsid w:val="00BD217F"/>
    <w:rsid w:val="00BD2305"/>
    <w:rsid w:val="00BD2EE4"/>
    <w:rsid w:val="00BD3AFB"/>
    <w:rsid w:val="00BD4969"/>
    <w:rsid w:val="00BD4AF7"/>
    <w:rsid w:val="00BD54E1"/>
    <w:rsid w:val="00BD6431"/>
    <w:rsid w:val="00BD66E6"/>
    <w:rsid w:val="00BD7576"/>
    <w:rsid w:val="00BD7E94"/>
    <w:rsid w:val="00BE1274"/>
    <w:rsid w:val="00BE20BE"/>
    <w:rsid w:val="00BE2C3E"/>
    <w:rsid w:val="00BE2CD1"/>
    <w:rsid w:val="00BE3B6B"/>
    <w:rsid w:val="00BE4072"/>
    <w:rsid w:val="00BE5DA2"/>
    <w:rsid w:val="00BE657F"/>
    <w:rsid w:val="00BE75D4"/>
    <w:rsid w:val="00BE77CF"/>
    <w:rsid w:val="00BF069B"/>
    <w:rsid w:val="00BF14BA"/>
    <w:rsid w:val="00BF155E"/>
    <w:rsid w:val="00BF2171"/>
    <w:rsid w:val="00BF28B6"/>
    <w:rsid w:val="00BF2BF2"/>
    <w:rsid w:val="00BF325A"/>
    <w:rsid w:val="00BF35CA"/>
    <w:rsid w:val="00BF3950"/>
    <w:rsid w:val="00BF488C"/>
    <w:rsid w:val="00BF48CC"/>
    <w:rsid w:val="00BF530C"/>
    <w:rsid w:val="00BF559D"/>
    <w:rsid w:val="00BF636F"/>
    <w:rsid w:val="00BF7394"/>
    <w:rsid w:val="00C0028B"/>
    <w:rsid w:val="00C01109"/>
    <w:rsid w:val="00C02272"/>
    <w:rsid w:val="00C02B52"/>
    <w:rsid w:val="00C02EDB"/>
    <w:rsid w:val="00C02EE1"/>
    <w:rsid w:val="00C032C1"/>
    <w:rsid w:val="00C03C98"/>
    <w:rsid w:val="00C04E0C"/>
    <w:rsid w:val="00C057A2"/>
    <w:rsid w:val="00C05872"/>
    <w:rsid w:val="00C06C96"/>
    <w:rsid w:val="00C07D81"/>
    <w:rsid w:val="00C10EB9"/>
    <w:rsid w:val="00C10EF7"/>
    <w:rsid w:val="00C111C7"/>
    <w:rsid w:val="00C1255A"/>
    <w:rsid w:val="00C14031"/>
    <w:rsid w:val="00C146DB"/>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51C9"/>
    <w:rsid w:val="00C26474"/>
    <w:rsid w:val="00C2711A"/>
    <w:rsid w:val="00C3034C"/>
    <w:rsid w:val="00C304BB"/>
    <w:rsid w:val="00C30953"/>
    <w:rsid w:val="00C30C4D"/>
    <w:rsid w:val="00C30D4C"/>
    <w:rsid w:val="00C32700"/>
    <w:rsid w:val="00C32DDE"/>
    <w:rsid w:val="00C33202"/>
    <w:rsid w:val="00C3421C"/>
    <w:rsid w:val="00C3447D"/>
    <w:rsid w:val="00C34779"/>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5FC2"/>
    <w:rsid w:val="00C46982"/>
    <w:rsid w:val="00C46D1F"/>
    <w:rsid w:val="00C472CD"/>
    <w:rsid w:val="00C4744D"/>
    <w:rsid w:val="00C50EFD"/>
    <w:rsid w:val="00C51068"/>
    <w:rsid w:val="00C51A7E"/>
    <w:rsid w:val="00C52750"/>
    <w:rsid w:val="00C52A41"/>
    <w:rsid w:val="00C533AE"/>
    <w:rsid w:val="00C54217"/>
    <w:rsid w:val="00C54C31"/>
    <w:rsid w:val="00C5528A"/>
    <w:rsid w:val="00C55861"/>
    <w:rsid w:val="00C57C0C"/>
    <w:rsid w:val="00C602DC"/>
    <w:rsid w:val="00C605D7"/>
    <w:rsid w:val="00C6147A"/>
    <w:rsid w:val="00C61882"/>
    <w:rsid w:val="00C61D2B"/>
    <w:rsid w:val="00C62725"/>
    <w:rsid w:val="00C62E62"/>
    <w:rsid w:val="00C632D3"/>
    <w:rsid w:val="00C63FA6"/>
    <w:rsid w:val="00C64494"/>
    <w:rsid w:val="00C64CEC"/>
    <w:rsid w:val="00C65469"/>
    <w:rsid w:val="00C65B40"/>
    <w:rsid w:val="00C664AB"/>
    <w:rsid w:val="00C66531"/>
    <w:rsid w:val="00C66C31"/>
    <w:rsid w:val="00C676AD"/>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C4"/>
    <w:rsid w:val="00C842D6"/>
    <w:rsid w:val="00C84A47"/>
    <w:rsid w:val="00C8565B"/>
    <w:rsid w:val="00C85CC5"/>
    <w:rsid w:val="00C8644F"/>
    <w:rsid w:val="00C86B39"/>
    <w:rsid w:val="00C86F6D"/>
    <w:rsid w:val="00C87819"/>
    <w:rsid w:val="00C91361"/>
    <w:rsid w:val="00C91742"/>
    <w:rsid w:val="00C91BCB"/>
    <w:rsid w:val="00C923C2"/>
    <w:rsid w:val="00C9309D"/>
    <w:rsid w:val="00C935CF"/>
    <w:rsid w:val="00C9366B"/>
    <w:rsid w:val="00C95077"/>
    <w:rsid w:val="00C96BED"/>
    <w:rsid w:val="00C974D9"/>
    <w:rsid w:val="00CA042C"/>
    <w:rsid w:val="00CA065D"/>
    <w:rsid w:val="00CA07DC"/>
    <w:rsid w:val="00CA08D2"/>
    <w:rsid w:val="00CA0ED5"/>
    <w:rsid w:val="00CA1114"/>
    <w:rsid w:val="00CA14C6"/>
    <w:rsid w:val="00CA2D24"/>
    <w:rsid w:val="00CA33BF"/>
    <w:rsid w:val="00CA447A"/>
    <w:rsid w:val="00CA4888"/>
    <w:rsid w:val="00CA4C8F"/>
    <w:rsid w:val="00CA5AE8"/>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826"/>
    <w:rsid w:val="00CC6F42"/>
    <w:rsid w:val="00CC76AC"/>
    <w:rsid w:val="00CD05F6"/>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44A5"/>
    <w:rsid w:val="00CE48FC"/>
    <w:rsid w:val="00CE652F"/>
    <w:rsid w:val="00CE7854"/>
    <w:rsid w:val="00CF013E"/>
    <w:rsid w:val="00CF0825"/>
    <w:rsid w:val="00CF0AB7"/>
    <w:rsid w:val="00CF2168"/>
    <w:rsid w:val="00CF32F2"/>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268F"/>
    <w:rsid w:val="00D03124"/>
    <w:rsid w:val="00D0426F"/>
    <w:rsid w:val="00D04376"/>
    <w:rsid w:val="00D05384"/>
    <w:rsid w:val="00D05513"/>
    <w:rsid w:val="00D06CC9"/>
    <w:rsid w:val="00D075CF"/>
    <w:rsid w:val="00D07B24"/>
    <w:rsid w:val="00D1005B"/>
    <w:rsid w:val="00D100F5"/>
    <w:rsid w:val="00D13231"/>
    <w:rsid w:val="00D1362E"/>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91"/>
    <w:rsid w:val="00D20DF7"/>
    <w:rsid w:val="00D212AD"/>
    <w:rsid w:val="00D212CD"/>
    <w:rsid w:val="00D21313"/>
    <w:rsid w:val="00D21B34"/>
    <w:rsid w:val="00D23718"/>
    <w:rsid w:val="00D23FC7"/>
    <w:rsid w:val="00D242AB"/>
    <w:rsid w:val="00D246DC"/>
    <w:rsid w:val="00D25D5F"/>
    <w:rsid w:val="00D260A5"/>
    <w:rsid w:val="00D26C88"/>
    <w:rsid w:val="00D278C6"/>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6354"/>
    <w:rsid w:val="00D5086C"/>
    <w:rsid w:val="00D510EF"/>
    <w:rsid w:val="00D51AFC"/>
    <w:rsid w:val="00D5220D"/>
    <w:rsid w:val="00D5284E"/>
    <w:rsid w:val="00D53292"/>
    <w:rsid w:val="00D53BC8"/>
    <w:rsid w:val="00D540E7"/>
    <w:rsid w:val="00D547E2"/>
    <w:rsid w:val="00D54DC1"/>
    <w:rsid w:val="00D569E1"/>
    <w:rsid w:val="00D56A04"/>
    <w:rsid w:val="00D56D85"/>
    <w:rsid w:val="00D60DD6"/>
    <w:rsid w:val="00D620A8"/>
    <w:rsid w:val="00D62D1F"/>
    <w:rsid w:val="00D6316B"/>
    <w:rsid w:val="00D63A2C"/>
    <w:rsid w:val="00D644B2"/>
    <w:rsid w:val="00D64752"/>
    <w:rsid w:val="00D652DA"/>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5023"/>
    <w:rsid w:val="00D85A0C"/>
    <w:rsid w:val="00D863DC"/>
    <w:rsid w:val="00D86B97"/>
    <w:rsid w:val="00D86C33"/>
    <w:rsid w:val="00D877E8"/>
    <w:rsid w:val="00D90A2D"/>
    <w:rsid w:val="00D91006"/>
    <w:rsid w:val="00D9137D"/>
    <w:rsid w:val="00D914B8"/>
    <w:rsid w:val="00D91A8F"/>
    <w:rsid w:val="00D92A73"/>
    <w:rsid w:val="00D92BDC"/>
    <w:rsid w:val="00D92E01"/>
    <w:rsid w:val="00D930C3"/>
    <w:rsid w:val="00D934BE"/>
    <w:rsid w:val="00D93994"/>
    <w:rsid w:val="00D939EE"/>
    <w:rsid w:val="00D93D6C"/>
    <w:rsid w:val="00D94282"/>
    <w:rsid w:val="00D943C5"/>
    <w:rsid w:val="00D9516B"/>
    <w:rsid w:val="00D96962"/>
    <w:rsid w:val="00DA05DD"/>
    <w:rsid w:val="00DA1953"/>
    <w:rsid w:val="00DA3465"/>
    <w:rsid w:val="00DA3BC4"/>
    <w:rsid w:val="00DA41EA"/>
    <w:rsid w:val="00DA577F"/>
    <w:rsid w:val="00DA5F5E"/>
    <w:rsid w:val="00DA6B61"/>
    <w:rsid w:val="00DA6E9F"/>
    <w:rsid w:val="00DB0191"/>
    <w:rsid w:val="00DB067F"/>
    <w:rsid w:val="00DB0877"/>
    <w:rsid w:val="00DB109D"/>
    <w:rsid w:val="00DB111E"/>
    <w:rsid w:val="00DB1654"/>
    <w:rsid w:val="00DB1C65"/>
    <w:rsid w:val="00DB2810"/>
    <w:rsid w:val="00DB2A02"/>
    <w:rsid w:val="00DB4385"/>
    <w:rsid w:val="00DB45D6"/>
    <w:rsid w:val="00DB5BE5"/>
    <w:rsid w:val="00DB7880"/>
    <w:rsid w:val="00DB7A75"/>
    <w:rsid w:val="00DB7B89"/>
    <w:rsid w:val="00DC000A"/>
    <w:rsid w:val="00DC09D8"/>
    <w:rsid w:val="00DC1946"/>
    <w:rsid w:val="00DC2A8F"/>
    <w:rsid w:val="00DC3BBD"/>
    <w:rsid w:val="00DC3D62"/>
    <w:rsid w:val="00DC4C51"/>
    <w:rsid w:val="00DC4CF6"/>
    <w:rsid w:val="00DC50B1"/>
    <w:rsid w:val="00DC62D1"/>
    <w:rsid w:val="00DC6F18"/>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735"/>
    <w:rsid w:val="00DE2262"/>
    <w:rsid w:val="00DE256F"/>
    <w:rsid w:val="00DE285D"/>
    <w:rsid w:val="00DE47B1"/>
    <w:rsid w:val="00DE4D8E"/>
    <w:rsid w:val="00DE61C2"/>
    <w:rsid w:val="00DE62D9"/>
    <w:rsid w:val="00DE771F"/>
    <w:rsid w:val="00DF0E8B"/>
    <w:rsid w:val="00DF11EA"/>
    <w:rsid w:val="00DF1265"/>
    <w:rsid w:val="00DF15BA"/>
    <w:rsid w:val="00DF15DD"/>
    <w:rsid w:val="00DF399C"/>
    <w:rsid w:val="00DF682E"/>
    <w:rsid w:val="00DF743F"/>
    <w:rsid w:val="00DF7800"/>
    <w:rsid w:val="00E00826"/>
    <w:rsid w:val="00E008D7"/>
    <w:rsid w:val="00E0206B"/>
    <w:rsid w:val="00E0290E"/>
    <w:rsid w:val="00E036C9"/>
    <w:rsid w:val="00E04295"/>
    <w:rsid w:val="00E0475F"/>
    <w:rsid w:val="00E051FD"/>
    <w:rsid w:val="00E06542"/>
    <w:rsid w:val="00E06563"/>
    <w:rsid w:val="00E07A3A"/>
    <w:rsid w:val="00E07BF4"/>
    <w:rsid w:val="00E07EE6"/>
    <w:rsid w:val="00E109E4"/>
    <w:rsid w:val="00E11240"/>
    <w:rsid w:val="00E130F8"/>
    <w:rsid w:val="00E13E05"/>
    <w:rsid w:val="00E13FC4"/>
    <w:rsid w:val="00E14814"/>
    <w:rsid w:val="00E14A4D"/>
    <w:rsid w:val="00E15BE2"/>
    <w:rsid w:val="00E1796B"/>
    <w:rsid w:val="00E17D52"/>
    <w:rsid w:val="00E205A9"/>
    <w:rsid w:val="00E2127E"/>
    <w:rsid w:val="00E22460"/>
    <w:rsid w:val="00E2393D"/>
    <w:rsid w:val="00E25203"/>
    <w:rsid w:val="00E2567C"/>
    <w:rsid w:val="00E26E73"/>
    <w:rsid w:val="00E2785C"/>
    <w:rsid w:val="00E279F2"/>
    <w:rsid w:val="00E3048E"/>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48D"/>
    <w:rsid w:val="00E578AA"/>
    <w:rsid w:val="00E6043B"/>
    <w:rsid w:val="00E60B38"/>
    <w:rsid w:val="00E61136"/>
    <w:rsid w:val="00E61F6A"/>
    <w:rsid w:val="00E62205"/>
    <w:rsid w:val="00E62492"/>
    <w:rsid w:val="00E62705"/>
    <w:rsid w:val="00E62B6F"/>
    <w:rsid w:val="00E63256"/>
    <w:rsid w:val="00E6511F"/>
    <w:rsid w:val="00E659F5"/>
    <w:rsid w:val="00E66901"/>
    <w:rsid w:val="00E67459"/>
    <w:rsid w:val="00E67A9D"/>
    <w:rsid w:val="00E67D43"/>
    <w:rsid w:val="00E70302"/>
    <w:rsid w:val="00E70911"/>
    <w:rsid w:val="00E714F2"/>
    <w:rsid w:val="00E71B14"/>
    <w:rsid w:val="00E71EF9"/>
    <w:rsid w:val="00E725FC"/>
    <w:rsid w:val="00E73279"/>
    <w:rsid w:val="00E73482"/>
    <w:rsid w:val="00E73F41"/>
    <w:rsid w:val="00E74298"/>
    <w:rsid w:val="00E7456E"/>
    <w:rsid w:val="00E74DF4"/>
    <w:rsid w:val="00E75B12"/>
    <w:rsid w:val="00E75D5A"/>
    <w:rsid w:val="00E760FB"/>
    <w:rsid w:val="00E7712C"/>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2D96"/>
    <w:rsid w:val="00E93CBA"/>
    <w:rsid w:val="00E93D79"/>
    <w:rsid w:val="00E942E3"/>
    <w:rsid w:val="00E94338"/>
    <w:rsid w:val="00E94AFA"/>
    <w:rsid w:val="00E94EE5"/>
    <w:rsid w:val="00E953C9"/>
    <w:rsid w:val="00EA1292"/>
    <w:rsid w:val="00EA1B8A"/>
    <w:rsid w:val="00EA2044"/>
    <w:rsid w:val="00EA317E"/>
    <w:rsid w:val="00EA3A8E"/>
    <w:rsid w:val="00EA5142"/>
    <w:rsid w:val="00EA5708"/>
    <w:rsid w:val="00EA628E"/>
    <w:rsid w:val="00EA6A34"/>
    <w:rsid w:val="00EA7826"/>
    <w:rsid w:val="00EA7997"/>
    <w:rsid w:val="00EA7B68"/>
    <w:rsid w:val="00EB03EC"/>
    <w:rsid w:val="00EB1330"/>
    <w:rsid w:val="00EB15B1"/>
    <w:rsid w:val="00EB191B"/>
    <w:rsid w:val="00EB2545"/>
    <w:rsid w:val="00EB27CA"/>
    <w:rsid w:val="00EB38A7"/>
    <w:rsid w:val="00EB45D7"/>
    <w:rsid w:val="00EB535B"/>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3533"/>
    <w:rsid w:val="00EF5110"/>
    <w:rsid w:val="00EF6E0E"/>
    <w:rsid w:val="00EF7C6F"/>
    <w:rsid w:val="00EF7CD8"/>
    <w:rsid w:val="00F005AB"/>
    <w:rsid w:val="00F00962"/>
    <w:rsid w:val="00F00A4D"/>
    <w:rsid w:val="00F02DF2"/>
    <w:rsid w:val="00F038A4"/>
    <w:rsid w:val="00F04EB9"/>
    <w:rsid w:val="00F059E6"/>
    <w:rsid w:val="00F05CB2"/>
    <w:rsid w:val="00F07362"/>
    <w:rsid w:val="00F07674"/>
    <w:rsid w:val="00F07678"/>
    <w:rsid w:val="00F106FA"/>
    <w:rsid w:val="00F10EC1"/>
    <w:rsid w:val="00F11578"/>
    <w:rsid w:val="00F12C7E"/>
    <w:rsid w:val="00F12DAB"/>
    <w:rsid w:val="00F135EF"/>
    <w:rsid w:val="00F138E3"/>
    <w:rsid w:val="00F147EC"/>
    <w:rsid w:val="00F1522E"/>
    <w:rsid w:val="00F15248"/>
    <w:rsid w:val="00F152F1"/>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8F6"/>
    <w:rsid w:val="00F22A59"/>
    <w:rsid w:val="00F22EEE"/>
    <w:rsid w:val="00F234EE"/>
    <w:rsid w:val="00F24046"/>
    <w:rsid w:val="00F24A15"/>
    <w:rsid w:val="00F25585"/>
    <w:rsid w:val="00F26340"/>
    <w:rsid w:val="00F2668E"/>
    <w:rsid w:val="00F303A0"/>
    <w:rsid w:val="00F3114F"/>
    <w:rsid w:val="00F318AB"/>
    <w:rsid w:val="00F31B18"/>
    <w:rsid w:val="00F31CB4"/>
    <w:rsid w:val="00F34041"/>
    <w:rsid w:val="00F340B1"/>
    <w:rsid w:val="00F35598"/>
    <w:rsid w:val="00F35C7B"/>
    <w:rsid w:val="00F35E04"/>
    <w:rsid w:val="00F36313"/>
    <w:rsid w:val="00F3678B"/>
    <w:rsid w:val="00F3679A"/>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52193"/>
    <w:rsid w:val="00F52389"/>
    <w:rsid w:val="00F52D97"/>
    <w:rsid w:val="00F52FA9"/>
    <w:rsid w:val="00F5388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E5D"/>
    <w:rsid w:val="00F863EE"/>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9FB"/>
    <w:rsid w:val="00FB13DF"/>
    <w:rsid w:val="00FB1A15"/>
    <w:rsid w:val="00FB295D"/>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71D4"/>
    <w:rsid w:val="00FD0715"/>
    <w:rsid w:val="00FD0D54"/>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E7546"/>
    <w:rsid w:val="00FF0489"/>
    <w:rsid w:val="00FF08BE"/>
    <w:rsid w:val="00FF1161"/>
    <w:rsid w:val="00FF1C24"/>
    <w:rsid w:val="00FF1D57"/>
    <w:rsid w:val="00FF26E8"/>
    <w:rsid w:val="00FF3370"/>
    <w:rsid w:val="00FF3667"/>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nning.dacorum.gov.uk/publicaccess/applicationDetails.do?activeTab=documents&amp;keyVal=RDRU1OFO03X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nning.dacorum.gov.uk/publicaccess/appealDetails.do?previousCaseType=Property&amp;keyVal=QV1P4OFO00C00&amp;previousCaseNumber=PSLJYL00DT005&amp;previousCaseUprn=010023960281&amp;activeTab=summary&amp;previousKeyVal=PSLJYL00DT00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ning.dacorum.gov.uk/publicaccess/appealDetails.do?previousCaseType=Property&amp;keyVal=QLSEASFO00C00&amp;previousCaseNumber=PSLJYL00DT005&amp;previousCaseUprn=010023960281&amp;activeTab=summary&amp;previousKeyVal=PSLJYL00DT00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monthlyListResults.do?action=firstPag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2.xml><?xml version="1.0" encoding="utf-8"?>
<ds:datastoreItem xmlns:ds="http://schemas.openxmlformats.org/officeDocument/2006/customXml" ds:itemID="{80A00D44-3AFA-4AE1-A0BC-3BD70166D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15</cp:revision>
  <cp:lastPrinted>2022-06-14T17:04:00Z</cp:lastPrinted>
  <dcterms:created xsi:type="dcterms:W3CDTF">2022-07-12T16:46:00Z</dcterms:created>
  <dcterms:modified xsi:type="dcterms:W3CDTF">2022-08-23T11:00:00Z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