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C368" w14:textId="77777777" w:rsidR="00F31B18" w:rsidRDefault="00D939EE" w:rsidP="000220A6">
      <w:pPr>
        <w:pStyle w:val="Heading1"/>
        <w:jc w:val="center"/>
        <w:rPr>
          <w:rFonts w:asciiTheme="minorHAnsi" w:hAnsiTheme="minorHAnsi" w:cstheme="minorHAnsi"/>
        </w:rPr>
      </w:pPr>
      <w:r>
        <w:rPr>
          <w:rFonts w:asciiTheme="minorHAnsi" w:hAnsiTheme="minorHAnsi" w:cstheme="minorHAnsi"/>
          <w:noProof/>
        </w:rPr>
        <w:drawing>
          <wp:inline distT="0" distB="0" distL="0" distR="0" wp14:anchorId="0F2DC2D7" wp14:editId="59D72A38">
            <wp:extent cx="5731510" cy="942975"/>
            <wp:effectExtent l="0" t="0" r="254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942975"/>
                    </a:xfrm>
                    <a:prstGeom prst="rect">
                      <a:avLst/>
                    </a:prstGeom>
                  </pic:spPr>
                </pic:pic>
              </a:graphicData>
            </a:graphic>
          </wp:inline>
        </w:drawing>
      </w:r>
    </w:p>
    <w:p w14:paraId="51288444" w14:textId="51AE6A9C" w:rsidR="008B6F8D" w:rsidRPr="00C77F4A" w:rsidRDefault="008B6F8D" w:rsidP="00C77F4A">
      <w:pPr>
        <w:pStyle w:val="Heading1"/>
        <w:jc w:val="center"/>
      </w:pPr>
      <w:r w:rsidRPr="00C77F4A">
        <w:t>Full Parish Council Meeting Minutes</w:t>
      </w:r>
    </w:p>
    <w:p w14:paraId="7230F9BC" w14:textId="33D975A9" w:rsidR="008B6F8D" w:rsidRPr="006D62E4" w:rsidRDefault="00F135EF" w:rsidP="00D939EE">
      <w:pPr>
        <w:pStyle w:val="Heading1"/>
        <w:jc w:val="center"/>
      </w:pPr>
      <w:r>
        <w:t>8</w:t>
      </w:r>
      <w:r w:rsidRPr="00F135EF">
        <w:rPr>
          <w:vertAlign w:val="superscript"/>
        </w:rPr>
        <w:t>th</w:t>
      </w:r>
      <w:r>
        <w:t xml:space="preserve"> November</w:t>
      </w:r>
      <w:r w:rsidR="00C61D2B">
        <w:t xml:space="preserve"> </w:t>
      </w:r>
      <w:r w:rsidR="006D62E4" w:rsidRPr="006D62E4">
        <w:t>2021</w:t>
      </w:r>
      <w:r w:rsidR="00283E3F">
        <w:t xml:space="preserve"> 8.00pm</w:t>
      </w:r>
    </w:p>
    <w:p w14:paraId="6C67A079" w14:textId="1B48401A" w:rsidR="00C07D81" w:rsidRPr="006D62E4" w:rsidRDefault="00DB7880" w:rsidP="008B6F8D">
      <w:pPr>
        <w:spacing w:after="0"/>
        <w:jc w:val="center"/>
        <w:rPr>
          <w:rFonts w:cstheme="minorHAnsi"/>
          <w:bCs/>
          <w:color w:val="000000" w:themeColor="text1"/>
          <w:sz w:val="24"/>
          <w:szCs w:val="24"/>
        </w:rPr>
      </w:pPr>
      <w:r>
        <w:rPr>
          <w:rFonts w:cstheme="minorHAnsi"/>
          <w:bCs/>
          <w:color w:val="000000" w:themeColor="text1"/>
          <w:sz w:val="24"/>
          <w:szCs w:val="24"/>
        </w:rPr>
        <w:t>h</w:t>
      </w:r>
      <w:r w:rsidR="004828C8">
        <w:rPr>
          <w:rFonts w:cstheme="minorHAnsi"/>
          <w:bCs/>
          <w:color w:val="000000" w:themeColor="text1"/>
          <w:sz w:val="24"/>
          <w:szCs w:val="24"/>
        </w:rPr>
        <w:t xml:space="preserve">eld at </w:t>
      </w:r>
      <w:r w:rsidR="00CF5679">
        <w:rPr>
          <w:rFonts w:cstheme="minorHAnsi"/>
          <w:bCs/>
          <w:color w:val="000000" w:themeColor="text1"/>
          <w:sz w:val="24"/>
          <w:szCs w:val="24"/>
        </w:rPr>
        <w:t>Nash Mills Village Hall</w:t>
      </w:r>
    </w:p>
    <w:p w14:paraId="5BE9851A" w14:textId="779F0C29" w:rsidR="008B6F8D" w:rsidRDefault="008B6F8D" w:rsidP="00C9366B">
      <w:pPr>
        <w:pStyle w:val="Heading3"/>
        <w:rPr>
          <w:rStyle w:val="Strong"/>
          <w:color w:val="auto"/>
        </w:rPr>
      </w:pPr>
      <w:r w:rsidRPr="00BF069B">
        <w:rPr>
          <w:rStyle w:val="Strong"/>
          <w:color w:val="auto"/>
        </w:rPr>
        <w:t>Present</w:t>
      </w:r>
    </w:p>
    <w:p w14:paraId="447D8ED1" w14:textId="4D817201" w:rsidR="00933750" w:rsidRDefault="00C61D2B" w:rsidP="00933750">
      <w:pPr>
        <w:spacing w:after="0"/>
        <w:rPr>
          <w:sz w:val="24"/>
          <w:szCs w:val="24"/>
        </w:rPr>
      </w:pPr>
      <w:r w:rsidRPr="00C61D2B">
        <w:rPr>
          <w:sz w:val="24"/>
          <w:szCs w:val="24"/>
        </w:rPr>
        <w:t xml:space="preserve">Councillor </w:t>
      </w:r>
      <w:r w:rsidR="00935207">
        <w:rPr>
          <w:sz w:val="24"/>
          <w:szCs w:val="24"/>
        </w:rPr>
        <w:t>L</w:t>
      </w:r>
      <w:r w:rsidRPr="00C61D2B">
        <w:rPr>
          <w:sz w:val="24"/>
          <w:szCs w:val="24"/>
        </w:rPr>
        <w:t>isa Bayley (Chairman)</w:t>
      </w:r>
    </w:p>
    <w:p w14:paraId="315B377B" w14:textId="31D49C51" w:rsidR="006455FE" w:rsidRPr="00C52A41" w:rsidRDefault="006455FE" w:rsidP="00933750">
      <w:pPr>
        <w:spacing w:after="0"/>
        <w:rPr>
          <w:sz w:val="24"/>
          <w:szCs w:val="24"/>
        </w:rPr>
      </w:pPr>
      <w:r w:rsidRPr="00C52A41">
        <w:rPr>
          <w:sz w:val="24"/>
          <w:szCs w:val="24"/>
        </w:rPr>
        <w:t xml:space="preserve">Councillor </w:t>
      </w:r>
      <w:r w:rsidR="001248D9">
        <w:rPr>
          <w:sz w:val="24"/>
          <w:szCs w:val="24"/>
        </w:rPr>
        <w:t xml:space="preserve">Jan </w:t>
      </w:r>
      <w:r w:rsidRPr="00C52A41">
        <w:rPr>
          <w:sz w:val="24"/>
          <w:szCs w:val="24"/>
        </w:rPr>
        <w:t>Maddern</w:t>
      </w:r>
      <w:r>
        <w:rPr>
          <w:sz w:val="24"/>
          <w:szCs w:val="24"/>
        </w:rPr>
        <w:t xml:space="preserve"> </w:t>
      </w:r>
    </w:p>
    <w:p w14:paraId="218ED312" w14:textId="175C6001" w:rsidR="0093656A" w:rsidRPr="00C52A41" w:rsidRDefault="0093656A" w:rsidP="00933750">
      <w:pPr>
        <w:spacing w:after="0"/>
        <w:rPr>
          <w:sz w:val="24"/>
          <w:szCs w:val="24"/>
        </w:rPr>
      </w:pPr>
      <w:r w:rsidRPr="00C52A41">
        <w:rPr>
          <w:sz w:val="24"/>
          <w:szCs w:val="24"/>
        </w:rPr>
        <w:t xml:space="preserve">Councillor </w:t>
      </w:r>
      <w:r w:rsidR="006D62E4" w:rsidRPr="00C52A41">
        <w:rPr>
          <w:sz w:val="24"/>
          <w:szCs w:val="24"/>
        </w:rPr>
        <w:t>Michele Berkeley</w:t>
      </w:r>
      <w:r w:rsidRPr="00C52A41">
        <w:rPr>
          <w:sz w:val="24"/>
          <w:szCs w:val="24"/>
        </w:rPr>
        <w:t xml:space="preserve"> </w:t>
      </w:r>
    </w:p>
    <w:p w14:paraId="4DDBD184" w14:textId="6CF4F9CE" w:rsidR="006D62E4" w:rsidRPr="00C52A41" w:rsidRDefault="006D62E4" w:rsidP="002C5961">
      <w:pPr>
        <w:spacing w:after="0"/>
        <w:rPr>
          <w:sz w:val="24"/>
          <w:szCs w:val="24"/>
        </w:rPr>
      </w:pPr>
      <w:r w:rsidRPr="00C52A41">
        <w:rPr>
          <w:sz w:val="24"/>
          <w:szCs w:val="24"/>
        </w:rPr>
        <w:t>Councillor Alan Briggs</w:t>
      </w:r>
    </w:p>
    <w:p w14:paraId="1B55D54C" w14:textId="75D88155" w:rsidR="006D62E4" w:rsidRDefault="006D62E4" w:rsidP="002C5961">
      <w:pPr>
        <w:spacing w:after="0"/>
        <w:rPr>
          <w:sz w:val="24"/>
          <w:szCs w:val="24"/>
        </w:rPr>
      </w:pPr>
      <w:r w:rsidRPr="00C52A41">
        <w:rPr>
          <w:sz w:val="24"/>
          <w:szCs w:val="24"/>
        </w:rPr>
        <w:t>Councillor Nicola Cobb</w:t>
      </w:r>
    </w:p>
    <w:p w14:paraId="0DE68BA0" w14:textId="6B5ACC4A" w:rsidR="00933750" w:rsidRDefault="00933750" w:rsidP="002C5961">
      <w:pPr>
        <w:spacing w:after="0"/>
        <w:rPr>
          <w:sz w:val="24"/>
          <w:szCs w:val="24"/>
        </w:rPr>
      </w:pPr>
      <w:r>
        <w:rPr>
          <w:sz w:val="24"/>
          <w:szCs w:val="24"/>
        </w:rPr>
        <w:t>Councillor Mandy Lester</w:t>
      </w:r>
    </w:p>
    <w:p w14:paraId="7BFDB53E" w14:textId="543AE7F9" w:rsidR="00667364" w:rsidRPr="00C52A41" w:rsidRDefault="00667364" w:rsidP="002C5961">
      <w:pPr>
        <w:spacing w:after="0"/>
        <w:rPr>
          <w:sz w:val="24"/>
          <w:szCs w:val="24"/>
        </w:rPr>
      </w:pPr>
      <w:r>
        <w:rPr>
          <w:sz w:val="24"/>
          <w:szCs w:val="24"/>
        </w:rPr>
        <w:t>Councillor Steve Roberts</w:t>
      </w:r>
    </w:p>
    <w:p w14:paraId="412E77FF" w14:textId="3C4A2EE8" w:rsidR="008B6F8D" w:rsidRPr="002C5961" w:rsidRDefault="008B6F8D" w:rsidP="002C5961">
      <w:pPr>
        <w:spacing w:after="0"/>
        <w:rPr>
          <w:rFonts w:asciiTheme="majorHAnsi" w:hAnsiTheme="majorHAnsi"/>
          <w:b/>
          <w:bCs/>
          <w:sz w:val="24"/>
          <w:szCs w:val="24"/>
        </w:rPr>
      </w:pPr>
      <w:r w:rsidRPr="002C5961">
        <w:rPr>
          <w:rFonts w:asciiTheme="majorHAnsi" w:hAnsiTheme="majorHAnsi"/>
          <w:b/>
          <w:bCs/>
          <w:sz w:val="24"/>
          <w:szCs w:val="24"/>
        </w:rPr>
        <w:t>In Attendance</w:t>
      </w:r>
    </w:p>
    <w:p w14:paraId="7A2E8DE8" w14:textId="38839223" w:rsidR="008B6F8D" w:rsidRDefault="008B6F8D" w:rsidP="002C5961">
      <w:pPr>
        <w:spacing w:after="0"/>
        <w:rPr>
          <w:sz w:val="24"/>
          <w:szCs w:val="24"/>
        </w:rPr>
      </w:pPr>
      <w:r w:rsidRPr="00C52A41">
        <w:rPr>
          <w:sz w:val="24"/>
          <w:szCs w:val="24"/>
        </w:rPr>
        <w:t>Nikki Bugden (</w:t>
      </w:r>
      <w:r w:rsidR="00846AA9" w:rsidRPr="00C52A41">
        <w:rPr>
          <w:sz w:val="24"/>
          <w:szCs w:val="24"/>
        </w:rPr>
        <w:t>Clerk</w:t>
      </w:r>
      <w:r w:rsidRPr="00C52A41">
        <w:rPr>
          <w:sz w:val="24"/>
          <w:szCs w:val="24"/>
        </w:rPr>
        <w:t>)</w:t>
      </w:r>
    </w:p>
    <w:p w14:paraId="0A9F361A" w14:textId="3593E2E8" w:rsidR="00C02EE1" w:rsidRDefault="00261509" w:rsidP="002C5961">
      <w:pPr>
        <w:spacing w:after="0"/>
        <w:rPr>
          <w:sz w:val="24"/>
          <w:szCs w:val="24"/>
        </w:rPr>
      </w:pPr>
      <w:r>
        <w:rPr>
          <w:sz w:val="24"/>
          <w:szCs w:val="24"/>
        </w:rPr>
        <w:t>1 member of the public</w:t>
      </w:r>
    </w:p>
    <w:p w14:paraId="7B100645" w14:textId="6BAE38BA" w:rsidR="009D5CE9" w:rsidRDefault="009D5CE9" w:rsidP="009D5CE9">
      <w:pPr>
        <w:pStyle w:val="Heading6"/>
        <w:rPr>
          <w:b/>
          <w:color w:val="auto"/>
          <w:sz w:val="28"/>
          <w:szCs w:val="28"/>
          <w:u w:val="single"/>
        </w:rPr>
      </w:pPr>
    </w:p>
    <w:p w14:paraId="30CD86C5" w14:textId="77777777" w:rsidR="009D5CE9" w:rsidRPr="00C20075" w:rsidRDefault="009D5CE9" w:rsidP="009D5CE9">
      <w:pPr>
        <w:pStyle w:val="Heading3"/>
        <w:rPr>
          <w:b/>
          <w:bCs/>
          <w:color w:val="auto"/>
        </w:rPr>
      </w:pPr>
      <w:r w:rsidRPr="00C20075">
        <w:rPr>
          <w:b/>
          <w:bCs/>
          <w:color w:val="auto"/>
        </w:rPr>
        <w:t>21/152/FPC     Apologies</w:t>
      </w:r>
    </w:p>
    <w:p w14:paraId="57B7F73A" w14:textId="5408B6D0" w:rsidR="009D5CE9" w:rsidRPr="00C20075" w:rsidRDefault="00261509" w:rsidP="009D5CE9">
      <w:pPr>
        <w:spacing w:after="0"/>
        <w:rPr>
          <w:sz w:val="24"/>
          <w:szCs w:val="24"/>
        </w:rPr>
      </w:pPr>
      <w:r w:rsidRPr="00C20075">
        <w:rPr>
          <w:sz w:val="24"/>
          <w:szCs w:val="24"/>
        </w:rPr>
        <w:t>No Ap</w:t>
      </w:r>
      <w:r w:rsidR="00904F4A" w:rsidRPr="00C20075">
        <w:rPr>
          <w:sz w:val="24"/>
          <w:szCs w:val="24"/>
        </w:rPr>
        <w:t>ologies received.</w:t>
      </w:r>
    </w:p>
    <w:p w14:paraId="354F40A0" w14:textId="4B9D3439" w:rsidR="00904F4A" w:rsidRPr="00C20075" w:rsidRDefault="00904F4A" w:rsidP="009D5CE9">
      <w:pPr>
        <w:spacing w:after="0"/>
        <w:rPr>
          <w:sz w:val="24"/>
          <w:szCs w:val="24"/>
        </w:rPr>
      </w:pPr>
      <w:r w:rsidRPr="00C20075">
        <w:rPr>
          <w:sz w:val="24"/>
          <w:szCs w:val="24"/>
        </w:rPr>
        <w:t>Cllr Emily Tout not present</w:t>
      </w:r>
    </w:p>
    <w:p w14:paraId="58FB4FBF" w14:textId="2861D3F8" w:rsidR="00904F4A" w:rsidRPr="00C20075" w:rsidRDefault="00904F4A" w:rsidP="009D5CE9">
      <w:pPr>
        <w:spacing w:after="0"/>
        <w:rPr>
          <w:sz w:val="24"/>
          <w:szCs w:val="24"/>
        </w:rPr>
      </w:pPr>
      <w:r w:rsidRPr="00C20075">
        <w:rPr>
          <w:sz w:val="24"/>
          <w:szCs w:val="24"/>
        </w:rPr>
        <w:t xml:space="preserve">Cllr Jan Maddern arrived </w:t>
      </w:r>
      <w:r w:rsidR="00A61570" w:rsidRPr="00C20075">
        <w:rPr>
          <w:sz w:val="24"/>
          <w:szCs w:val="24"/>
        </w:rPr>
        <w:t>at 8.05pm during agenda item 21/156/FPC</w:t>
      </w:r>
    </w:p>
    <w:p w14:paraId="479446BC" w14:textId="77777777" w:rsidR="009D5CE9" w:rsidRPr="00C20075" w:rsidRDefault="009D5CE9" w:rsidP="009D5CE9">
      <w:pPr>
        <w:pStyle w:val="Heading3"/>
        <w:rPr>
          <w:b/>
          <w:bCs/>
          <w:color w:val="auto"/>
        </w:rPr>
      </w:pPr>
      <w:r w:rsidRPr="00C20075">
        <w:rPr>
          <w:b/>
          <w:bCs/>
          <w:color w:val="auto"/>
        </w:rPr>
        <w:t>21/153FPC     Interests</w:t>
      </w:r>
    </w:p>
    <w:p w14:paraId="42B40C63" w14:textId="78F68DF1" w:rsidR="00A61570" w:rsidRPr="00C20075" w:rsidRDefault="00A61570" w:rsidP="009D5CE9">
      <w:pPr>
        <w:spacing w:after="0"/>
        <w:rPr>
          <w:sz w:val="24"/>
          <w:szCs w:val="24"/>
        </w:rPr>
      </w:pPr>
      <w:r w:rsidRPr="00C20075">
        <w:rPr>
          <w:sz w:val="24"/>
          <w:szCs w:val="24"/>
        </w:rPr>
        <w:t xml:space="preserve">No declarations of interest declared at this </w:t>
      </w:r>
      <w:r w:rsidR="00902B48" w:rsidRPr="00C20075">
        <w:rPr>
          <w:sz w:val="24"/>
          <w:szCs w:val="24"/>
        </w:rPr>
        <w:t>juncture;</w:t>
      </w:r>
      <w:r w:rsidR="00C20075" w:rsidRPr="00C20075">
        <w:rPr>
          <w:sz w:val="24"/>
          <w:szCs w:val="24"/>
        </w:rPr>
        <w:t xml:space="preserve"> </w:t>
      </w:r>
      <w:r w:rsidR="00A415AB" w:rsidRPr="00C20075">
        <w:rPr>
          <w:sz w:val="24"/>
          <w:szCs w:val="24"/>
        </w:rPr>
        <w:t>however,</w:t>
      </w:r>
      <w:r w:rsidRPr="00C20075">
        <w:rPr>
          <w:sz w:val="24"/>
          <w:szCs w:val="24"/>
        </w:rPr>
        <w:t xml:space="preserve"> they were declared at agenda point 21/167/</w:t>
      </w:r>
      <w:r w:rsidR="00C20075" w:rsidRPr="00C20075">
        <w:rPr>
          <w:sz w:val="24"/>
          <w:szCs w:val="24"/>
        </w:rPr>
        <w:t>FPC</w:t>
      </w:r>
      <w:r w:rsidR="00902B48">
        <w:rPr>
          <w:sz w:val="24"/>
          <w:szCs w:val="24"/>
        </w:rPr>
        <w:t xml:space="preserve">. Cllr Maddern, Cllr Cobb as NMVHA </w:t>
      </w:r>
      <w:r w:rsidR="00A415AB">
        <w:rPr>
          <w:sz w:val="24"/>
          <w:szCs w:val="24"/>
        </w:rPr>
        <w:t>members.</w:t>
      </w:r>
    </w:p>
    <w:p w14:paraId="73BA029C" w14:textId="77777777" w:rsidR="009D5CE9" w:rsidRPr="00EB65E4" w:rsidRDefault="009D5CE9" w:rsidP="009D5CE9">
      <w:pPr>
        <w:pStyle w:val="Heading3"/>
        <w:rPr>
          <w:b/>
          <w:bCs/>
          <w:color w:val="auto"/>
        </w:rPr>
      </w:pPr>
      <w:r w:rsidRPr="00C20075">
        <w:rPr>
          <w:b/>
          <w:bCs/>
          <w:color w:val="auto"/>
        </w:rPr>
        <w:t>21/154/FPC     Minutes</w:t>
      </w:r>
    </w:p>
    <w:p w14:paraId="42031362" w14:textId="3DC8364B" w:rsidR="009D5CE9" w:rsidRPr="00EB65E4" w:rsidRDefault="009D5CE9" w:rsidP="009D5CE9">
      <w:pPr>
        <w:spacing w:after="0"/>
        <w:rPr>
          <w:sz w:val="24"/>
          <w:szCs w:val="24"/>
        </w:rPr>
      </w:pPr>
      <w:r w:rsidRPr="00EB65E4">
        <w:rPr>
          <w:sz w:val="24"/>
          <w:szCs w:val="24"/>
        </w:rPr>
        <w:t xml:space="preserve">To confirm the minutes of the following </w:t>
      </w:r>
      <w:r w:rsidR="00EC5C0B">
        <w:rPr>
          <w:sz w:val="24"/>
          <w:szCs w:val="24"/>
        </w:rPr>
        <w:t>m</w:t>
      </w:r>
      <w:r>
        <w:rPr>
          <w:sz w:val="24"/>
          <w:szCs w:val="24"/>
        </w:rPr>
        <w:t xml:space="preserve">eeting(s) </w:t>
      </w:r>
      <w:r w:rsidRPr="00EB65E4">
        <w:rPr>
          <w:sz w:val="24"/>
          <w:szCs w:val="24"/>
        </w:rPr>
        <w:t>as a true and accurate record of proceedings.</w:t>
      </w:r>
    </w:p>
    <w:p w14:paraId="0B0B620F" w14:textId="1E8CE1CB" w:rsidR="009D5CE9" w:rsidRDefault="009D5CE9" w:rsidP="009D5CE9">
      <w:pPr>
        <w:spacing w:after="0"/>
        <w:rPr>
          <w:sz w:val="24"/>
          <w:szCs w:val="24"/>
        </w:rPr>
      </w:pPr>
      <w:r>
        <w:rPr>
          <w:sz w:val="24"/>
          <w:szCs w:val="24"/>
        </w:rPr>
        <w:t>11</w:t>
      </w:r>
      <w:r w:rsidRPr="007B20E7">
        <w:rPr>
          <w:sz w:val="24"/>
          <w:szCs w:val="24"/>
          <w:vertAlign w:val="superscript"/>
        </w:rPr>
        <w:t>th</w:t>
      </w:r>
      <w:r>
        <w:rPr>
          <w:sz w:val="24"/>
          <w:szCs w:val="24"/>
        </w:rPr>
        <w:t xml:space="preserve"> October 2021</w:t>
      </w:r>
    </w:p>
    <w:p w14:paraId="41F01BE4" w14:textId="70B54AA5" w:rsidR="00F135EF" w:rsidRPr="00425DCD" w:rsidRDefault="00F135EF" w:rsidP="00F135EF">
      <w:pPr>
        <w:spacing w:after="0"/>
        <w:rPr>
          <w:sz w:val="24"/>
          <w:szCs w:val="24"/>
        </w:rPr>
      </w:pPr>
      <w:r w:rsidRPr="00425DCD">
        <w:rPr>
          <w:b/>
          <w:bCs/>
          <w:sz w:val="24"/>
          <w:szCs w:val="24"/>
        </w:rPr>
        <w:t>Resolved</w:t>
      </w:r>
      <w:r>
        <w:rPr>
          <w:sz w:val="24"/>
          <w:szCs w:val="24"/>
        </w:rPr>
        <w:t xml:space="preserve">, </w:t>
      </w:r>
      <w:r w:rsidRPr="000D6893">
        <w:rPr>
          <w:sz w:val="24"/>
          <w:szCs w:val="24"/>
        </w:rPr>
        <w:t xml:space="preserve">proposed Cllr </w:t>
      </w:r>
      <w:r w:rsidR="00C20075">
        <w:rPr>
          <w:sz w:val="24"/>
          <w:szCs w:val="24"/>
        </w:rPr>
        <w:t>Bayley</w:t>
      </w:r>
      <w:r w:rsidRPr="000D6893">
        <w:rPr>
          <w:sz w:val="24"/>
          <w:szCs w:val="24"/>
        </w:rPr>
        <w:t xml:space="preserve">, seconded Cllr </w:t>
      </w:r>
      <w:r w:rsidR="00F647F9">
        <w:rPr>
          <w:sz w:val="24"/>
          <w:szCs w:val="24"/>
        </w:rPr>
        <w:t xml:space="preserve">Lester </w:t>
      </w:r>
      <w:r w:rsidRPr="00425DCD">
        <w:rPr>
          <w:sz w:val="24"/>
          <w:szCs w:val="24"/>
        </w:rPr>
        <w:t xml:space="preserve">that the minutes of the </w:t>
      </w:r>
      <w:r w:rsidR="00F647F9">
        <w:rPr>
          <w:sz w:val="24"/>
          <w:szCs w:val="24"/>
        </w:rPr>
        <w:t>11</w:t>
      </w:r>
      <w:r w:rsidR="00F647F9" w:rsidRPr="00F647F9">
        <w:rPr>
          <w:sz w:val="24"/>
          <w:szCs w:val="24"/>
          <w:vertAlign w:val="superscript"/>
        </w:rPr>
        <w:t>th</w:t>
      </w:r>
      <w:r w:rsidR="00F647F9">
        <w:rPr>
          <w:sz w:val="24"/>
          <w:szCs w:val="24"/>
        </w:rPr>
        <w:t xml:space="preserve"> </w:t>
      </w:r>
      <w:r>
        <w:rPr>
          <w:sz w:val="24"/>
          <w:szCs w:val="24"/>
        </w:rPr>
        <w:t>October 2021</w:t>
      </w:r>
      <w:r w:rsidRPr="00425DCD">
        <w:rPr>
          <w:sz w:val="24"/>
          <w:szCs w:val="24"/>
        </w:rPr>
        <w:t xml:space="preserve"> are a true and accurate record of proceedings, and they were duly signed by the Chairman</w:t>
      </w:r>
      <w:r>
        <w:rPr>
          <w:sz w:val="24"/>
          <w:szCs w:val="24"/>
        </w:rPr>
        <w:t xml:space="preserve">. </w:t>
      </w:r>
      <w:r w:rsidR="00F647F9">
        <w:rPr>
          <w:sz w:val="24"/>
          <w:szCs w:val="24"/>
        </w:rPr>
        <w:t xml:space="preserve">Majority </w:t>
      </w:r>
      <w:r>
        <w:rPr>
          <w:sz w:val="24"/>
          <w:szCs w:val="24"/>
        </w:rPr>
        <w:t>decision.</w:t>
      </w:r>
    </w:p>
    <w:p w14:paraId="1DBEF600" w14:textId="77777777" w:rsidR="00F135EF" w:rsidRPr="00EB65E4" w:rsidRDefault="00F135EF" w:rsidP="009D5CE9">
      <w:pPr>
        <w:spacing w:after="0"/>
        <w:rPr>
          <w:sz w:val="24"/>
          <w:szCs w:val="24"/>
        </w:rPr>
      </w:pPr>
    </w:p>
    <w:p w14:paraId="4EBD898D" w14:textId="77777777" w:rsidR="009D5CE9" w:rsidRPr="00EB65E4" w:rsidRDefault="009D5CE9" w:rsidP="009D5CE9">
      <w:pPr>
        <w:pStyle w:val="Heading3"/>
        <w:rPr>
          <w:b/>
          <w:bCs/>
        </w:rPr>
      </w:pPr>
      <w:r w:rsidRPr="00EB65E4">
        <w:rPr>
          <w:b/>
          <w:bCs/>
          <w:color w:val="auto"/>
        </w:rPr>
        <w:t>21/1</w:t>
      </w:r>
      <w:r>
        <w:rPr>
          <w:b/>
          <w:bCs/>
          <w:color w:val="auto"/>
        </w:rPr>
        <w:t>55</w:t>
      </w:r>
      <w:r w:rsidRPr="00EB65E4">
        <w:rPr>
          <w:b/>
          <w:bCs/>
          <w:color w:val="auto"/>
        </w:rPr>
        <w:t>/FPC     Reports to Council (information only no actions arising unless separately detailed below)</w:t>
      </w:r>
    </w:p>
    <w:p w14:paraId="5852D797" w14:textId="77777777" w:rsidR="009D5CE9" w:rsidRPr="00DF754F" w:rsidRDefault="009D5CE9" w:rsidP="009D5CE9">
      <w:pPr>
        <w:spacing w:after="0"/>
        <w:rPr>
          <w:b/>
          <w:bCs/>
          <w:sz w:val="24"/>
          <w:szCs w:val="24"/>
        </w:rPr>
      </w:pPr>
      <w:r w:rsidRPr="00EB65E4">
        <w:rPr>
          <w:sz w:val="24"/>
          <w:szCs w:val="24"/>
        </w:rPr>
        <w:t xml:space="preserve">Crime Report (PCSO Keir Simpson) </w:t>
      </w:r>
      <w:r w:rsidRPr="00DF754F">
        <w:rPr>
          <w:b/>
          <w:bCs/>
          <w:sz w:val="24"/>
          <w:szCs w:val="24"/>
        </w:rPr>
        <w:t>Appendix 1</w:t>
      </w:r>
    </w:p>
    <w:p w14:paraId="7D258EDF" w14:textId="77777777" w:rsidR="009D5CE9" w:rsidRDefault="009D5CE9" w:rsidP="009D5CE9">
      <w:pPr>
        <w:spacing w:after="0"/>
        <w:rPr>
          <w:b/>
          <w:bCs/>
          <w:sz w:val="24"/>
          <w:szCs w:val="24"/>
        </w:rPr>
      </w:pPr>
      <w:r w:rsidRPr="00EB65E4">
        <w:rPr>
          <w:sz w:val="24"/>
          <w:szCs w:val="24"/>
        </w:rPr>
        <w:t xml:space="preserve">Clerk Report- circulated. </w:t>
      </w:r>
      <w:r w:rsidRPr="00DF754F">
        <w:rPr>
          <w:b/>
          <w:bCs/>
          <w:sz w:val="24"/>
          <w:szCs w:val="24"/>
        </w:rPr>
        <w:t>Appendix 2</w:t>
      </w:r>
    </w:p>
    <w:p w14:paraId="24E70B1B" w14:textId="77777777" w:rsidR="009D5CE9" w:rsidRDefault="009D5CE9" w:rsidP="009D5CE9">
      <w:pPr>
        <w:spacing w:after="0"/>
        <w:rPr>
          <w:b/>
          <w:bCs/>
          <w:sz w:val="24"/>
          <w:szCs w:val="24"/>
        </w:rPr>
      </w:pPr>
      <w:r>
        <w:rPr>
          <w:sz w:val="24"/>
          <w:szCs w:val="24"/>
        </w:rPr>
        <w:t xml:space="preserve">County &amp; Borough Councillor Report </w:t>
      </w:r>
      <w:r w:rsidRPr="007B20E7">
        <w:rPr>
          <w:b/>
          <w:bCs/>
          <w:sz w:val="24"/>
          <w:szCs w:val="24"/>
        </w:rPr>
        <w:t>Appendix 3</w:t>
      </w:r>
    </w:p>
    <w:p w14:paraId="09CC6DEF" w14:textId="18B0CD09" w:rsidR="00161729" w:rsidRPr="00161729" w:rsidRDefault="00161729" w:rsidP="009D5CE9">
      <w:pPr>
        <w:spacing w:after="0"/>
        <w:rPr>
          <w:sz w:val="24"/>
          <w:szCs w:val="24"/>
        </w:rPr>
      </w:pPr>
      <w:r w:rsidRPr="00161729">
        <w:rPr>
          <w:sz w:val="24"/>
          <w:szCs w:val="24"/>
        </w:rPr>
        <w:t>Reports received. Question</w:t>
      </w:r>
      <w:r>
        <w:rPr>
          <w:sz w:val="24"/>
          <w:szCs w:val="24"/>
        </w:rPr>
        <w:t xml:space="preserve"> </w:t>
      </w:r>
      <w:r w:rsidRPr="00161729">
        <w:rPr>
          <w:sz w:val="24"/>
          <w:szCs w:val="24"/>
        </w:rPr>
        <w:t xml:space="preserve">arising </w:t>
      </w:r>
      <w:r>
        <w:rPr>
          <w:sz w:val="24"/>
          <w:szCs w:val="24"/>
        </w:rPr>
        <w:t>from the</w:t>
      </w:r>
      <w:r w:rsidRPr="00161729">
        <w:rPr>
          <w:sz w:val="24"/>
          <w:szCs w:val="24"/>
        </w:rPr>
        <w:t xml:space="preserve"> B/Cllr report and </w:t>
      </w:r>
      <w:r>
        <w:rPr>
          <w:sz w:val="24"/>
          <w:szCs w:val="24"/>
        </w:rPr>
        <w:t xml:space="preserve">as </w:t>
      </w:r>
      <w:r w:rsidR="00971C39">
        <w:rPr>
          <w:sz w:val="24"/>
          <w:szCs w:val="24"/>
        </w:rPr>
        <w:t xml:space="preserve">the </w:t>
      </w:r>
      <w:r>
        <w:rPr>
          <w:sz w:val="24"/>
          <w:szCs w:val="24"/>
        </w:rPr>
        <w:t>B/Cllr was not present at this point</w:t>
      </w:r>
      <w:r w:rsidR="00971C39">
        <w:rPr>
          <w:sz w:val="24"/>
          <w:szCs w:val="24"/>
        </w:rPr>
        <w:t xml:space="preserve"> an update is</w:t>
      </w:r>
      <w:r w:rsidRPr="00161729">
        <w:rPr>
          <w:sz w:val="24"/>
          <w:szCs w:val="24"/>
        </w:rPr>
        <w:t xml:space="preserve"> to be sought by</w:t>
      </w:r>
      <w:r w:rsidR="00971C39">
        <w:rPr>
          <w:sz w:val="24"/>
          <w:szCs w:val="24"/>
        </w:rPr>
        <w:t xml:space="preserve"> the</w:t>
      </w:r>
      <w:r w:rsidRPr="00161729">
        <w:rPr>
          <w:sz w:val="24"/>
          <w:szCs w:val="24"/>
        </w:rPr>
        <w:t xml:space="preserve"> clerk in relation to the proposed Red Lion Lane car park.</w:t>
      </w:r>
    </w:p>
    <w:p w14:paraId="4EA1DBA8" w14:textId="77777777" w:rsidR="009D5CE9" w:rsidRPr="007B20E7" w:rsidRDefault="009D5CE9" w:rsidP="009D5CE9">
      <w:pPr>
        <w:spacing w:after="0"/>
        <w:rPr>
          <w:b/>
          <w:bCs/>
          <w:sz w:val="24"/>
          <w:szCs w:val="24"/>
        </w:rPr>
      </w:pPr>
    </w:p>
    <w:p w14:paraId="3274957F" w14:textId="77777777" w:rsidR="009D5CE9" w:rsidRPr="00C35F5D" w:rsidRDefault="009D5CE9" w:rsidP="009D5CE9">
      <w:pPr>
        <w:pStyle w:val="Heading3"/>
        <w:rPr>
          <w:b/>
          <w:bCs/>
          <w:color w:val="auto"/>
          <w:sz w:val="28"/>
          <w:szCs w:val="28"/>
          <w:u w:val="single"/>
        </w:rPr>
      </w:pPr>
      <w:r w:rsidRPr="00C35F5D">
        <w:rPr>
          <w:b/>
          <w:bCs/>
          <w:color w:val="auto"/>
          <w:sz w:val="28"/>
          <w:szCs w:val="28"/>
          <w:u w:val="single"/>
        </w:rPr>
        <w:lastRenderedPageBreak/>
        <w:t>PUBLIC PARTICIPATION 15 MINUTES TOTAL (MAX 3 MINS PER PERSON)</w:t>
      </w:r>
    </w:p>
    <w:p w14:paraId="3D97FE55" w14:textId="77777777" w:rsidR="009D5CE9" w:rsidRDefault="009D5CE9" w:rsidP="009D5CE9">
      <w:pPr>
        <w:pStyle w:val="Heading3"/>
        <w:rPr>
          <w:b/>
          <w:bCs/>
          <w:color w:val="auto"/>
        </w:rPr>
      </w:pPr>
      <w:r w:rsidRPr="00EB65E4">
        <w:rPr>
          <w:b/>
          <w:bCs/>
          <w:color w:val="auto"/>
        </w:rPr>
        <w:t>21/1</w:t>
      </w:r>
      <w:r>
        <w:rPr>
          <w:b/>
          <w:bCs/>
          <w:color w:val="auto"/>
        </w:rPr>
        <w:t>56</w:t>
      </w:r>
      <w:r w:rsidRPr="00EB65E4">
        <w:rPr>
          <w:b/>
          <w:bCs/>
          <w:color w:val="auto"/>
        </w:rPr>
        <w:t xml:space="preserve">/FPC     Public Issues/Participation </w:t>
      </w:r>
    </w:p>
    <w:p w14:paraId="0B04CA84" w14:textId="1FFF843F" w:rsidR="009D5CE9" w:rsidRDefault="00971C39" w:rsidP="009D5CE9">
      <w:pPr>
        <w:rPr>
          <w:sz w:val="24"/>
          <w:szCs w:val="24"/>
        </w:rPr>
      </w:pPr>
      <w:r>
        <w:rPr>
          <w:sz w:val="24"/>
          <w:szCs w:val="24"/>
        </w:rPr>
        <w:t xml:space="preserve">The </w:t>
      </w:r>
      <w:r w:rsidR="001D3874">
        <w:rPr>
          <w:sz w:val="24"/>
          <w:szCs w:val="24"/>
        </w:rPr>
        <w:t xml:space="preserve">Dacorum Borough Council (DBC) </w:t>
      </w:r>
      <w:r w:rsidR="00375524">
        <w:rPr>
          <w:sz w:val="24"/>
          <w:szCs w:val="24"/>
        </w:rPr>
        <w:t>P</w:t>
      </w:r>
      <w:r w:rsidR="00F26340">
        <w:rPr>
          <w:sz w:val="24"/>
          <w:szCs w:val="24"/>
        </w:rPr>
        <w:t xml:space="preserve">arks &amp; Open </w:t>
      </w:r>
      <w:r w:rsidR="00375524">
        <w:rPr>
          <w:sz w:val="24"/>
          <w:szCs w:val="24"/>
        </w:rPr>
        <w:t>Spaces</w:t>
      </w:r>
      <w:r w:rsidR="00F26340">
        <w:rPr>
          <w:sz w:val="24"/>
          <w:szCs w:val="24"/>
        </w:rPr>
        <w:t xml:space="preserve"> Officer </w:t>
      </w:r>
      <w:r w:rsidR="00D35B0E">
        <w:rPr>
          <w:sz w:val="24"/>
          <w:szCs w:val="24"/>
        </w:rPr>
        <w:t xml:space="preserve">gave </w:t>
      </w:r>
      <w:r w:rsidR="00F26340">
        <w:rPr>
          <w:sz w:val="24"/>
          <w:szCs w:val="24"/>
        </w:rPr>
        <w:t>an explan</w:t>
      </w:r>
      <w:r w:rsidR="00B60F55">
        <w:rPr>
          <w:sz w:val="24"/>
          <w:szCs w:val="24"/>
        </w:rPr>
        <w:t>at</w:t>
      </w:r>
      <w:r w:rsidR="00802A69">
        <w:rPr>
          <w:sz w:val="24"/>
          <w:szCs w:val="24"/>
        </w:rPr>
        <w:t>ion</w:t>
      </w:r>
      <w:r w:rsidR="00F26340">
        <w:rPr>
          <w:sz w:val="24"/>
          <w:szCs w:val="24"/>
        </w:rPr>
        <w:t xml:space="preserve"> regarding </w:t>
      </w:r>
      <w:r w:rsidR="00AC01E4">
        <w:rPr>
          <w:sz w:val="24"/>
          <w:szCs w:val="24"/>
        </w:rPr>
        <w:t>DBC</w:t>
      </w:r>
      <w:r w:rsidR="00F26340">
        <w:rPr>
          <w:sz w:val="24"/>
          <w:szCs w:val="24"/>
        </w:rPr>
        <w:t xml:space="preserve"> </w:t>
      </w:r>
      <w:r w:rsidR="00375524">
        <w:rPr>
          <w:sz w:val="24"/>
          <w:szCs w:val="24"/>
        </w:rPr>
        <w:t xml:space="preserve">plans to increase </w:t>
      </w:r>
      <w:r w:rsidR="00802A69">
        <w:rPr>
          <w:sz w:val="24"/>
          <w:szCs w:val="24"/>
        </w:rPr>
        <w:t>biodiversity</w:t>
      </w:r>
      <w:r w:rsidR="00375524">
        <w:rPr>
          <w:sz w:val="24"/>
          <w:szCs w:val="24"/>
        </w:rPr>
        <w:t xml:space="preserve"> within the district </w:t>
      </w:r>
      <w:r w:rsidR="00802A69">
        <w:rPr>
          <w:sz w:val="24"/>
          <w:szCs w:val="24"/>
        </w:rPr>
        <w:t xml:space="preserve">with </w:t>
      </w:r>
      <w:r w:rsidR="00375524">
        <w:rPr>
          <w:sz w:val="24"/>
          <w:szCs w:val="24"/>
        </w:rPr>
        <w:t xml:space="preserve">the use of ‘re-wilding’ options. He was seeking parish support to enable areas within Nash </w:t>
      </w:r>
      <w:r w:rsidR="00B60F55">
        <w:rPr>
          <w:sz w:val="24"/>
          <w:szCs w:val="24"/>
        </w:rPr>
        <w:t>Mills</w:t>
      </w:r>
      <w:r w:rsidR="00375524">
        <w:rPr>
          <w:sz w:val="24"/>
          <w:szCs w:val="24"/>
        </w:rPr>
        <w:t xml:space="preserve"> to be considered for various </w:t>
      </w:r>
      <w:r w:rsidR="00B60F55">
        <w:rPr>
          <w:sz w:val="24"/>
          <w:szCs w:val="24"/>
        </w:rPr>
        <w:t>schemes</w:t>
      </w:r>
      <w:r w:rsidR="00802A69">
        <w:rPr>
          <w:sz w:val="24"/>
          <w:szCs w:val="24"/>
        </w:rPr>
        <w:t xml:space="preserve">, the </w:t>
      </w:r>
      <w:r w:rsidR="000F2C76">
        <w:rPr>
          <w:sz w:val="24"/>
          <w:szCs w:val="24"/>
        </w:rPr>
        <w:t>first</w:t>
      </w:r>
      <w:r w:rsidR="00802A69">
        <w:rPr>
          <w:sz w:val="24"/>
          <w:szCs w:val="24"/>
        </w:rPr>
        <w:t xml:space="preserve"> of</w:t>
      </w:r>
      <w:r w:rsidR="00375524">
        <w:rPr>
          <w:sz w:val="24"/>
          <w:szCs w:val="24"/>
        </w:rPr>
        <w:t xml:space="preserve"> which </w:t>
      </w:r>
      <w:r w:rsidR="00802A69">
        <w:rPr>
          <w:sz w:val="24"/>
          <w:szCs w:val="24"/>
        </w:rPr>
        <w:t>would see</w:t>
      </w:r>
      <w:r w:rsidR="00375524">
        <w:rPr>
          <w:sz w:val="24"/>
          <w:szCs w:val="24"/>
        </w:rPr>
        <w:t xml:space="preserve"> the cutting regime </w:t>
      </w:r>
      <w:r w:rsidR="00EB64CB">
        <w:rPr>
          <w:sz w:val="24"/>
          <w:szCs w:val="24"/>
        </w:rPr>
        <w:t>reduced</w:t>
      </w:r>
      <w:r w:rsidR="00AC01E4">
        <w:rPr>
          <w:sz w:val="24"/>
          <w:szCs w:val="24"/>
        </w:rPr>
        <w:t xml:space="preserve"> to enable flora and fauna to thrive. </w:t>
      </w:r>
      <w:r w:rsidR="00EE6C1E">
        <w:rPr>
          <w:sz w:val="24"/>
          <w:szCs w:val="24"/>
        </w:rPr>
        <w:t>This scheme</w:t>
      </w:r>
      <w:r w:rsidR="00D05513">
        <w:rPr>
          <w:sz w:val="24"/>
          <w:szCs w:val="24"/>
        </w:rPr>
        <w:t xml:space="preserve"> could then be further enhanced depending on the </w:t>
      </w:r>
      <w:r w:rsidR="00EE6C1E">
        <w:rPr>
          <w:sz w:val="24"/>
          <w:szCs w:val="24"/>
        </w:rPr>
        <w:t>results that the parish wanted to</w:t>
      </w:r>
      <w:r w:rsidR="00586B39">
        <w:rPr>
          <w:sz w:val="24"/>
          <w:szCs w:val="24"/>
        </w:rPr>
        <w:t xml:space="preserve"> strive to</w:t>
      </w:r>
      <w:r w:rsidR="00EE6C1E">
        <w:rPr>
          <w:sz w:val="24"/>
          <w:szCs w:val="24"/>
        </w:rPr>
        <w:t xml:space="preserve"> achieve. </w:t>
      </w:r>
      <w:r w:rsidR="00AC01E4">
        <w:rPr>
          <w:sz w:val="24"/>
          <w:szCs w:val="24"/>
        </w:rPr>
        <w:t xml:space="preserve">DBC currently have </w:t>
      </w:r>
      <w:r w:rsidR="00B60F55">
        <w:rPr>
          <w:sz w:val="24"/>
          <w:szCs w:val="24"/>
        </w:rPr>
        <w:t>approximately</w:t>
      </w:r>
      <w:r w:rsidR="00AC01E4">
        <w:rPr>
          <w:sz w:val="24"/>
          <w:szCs w:val="24"/>
        </w:rPr>
        <w:t xml:space="preserve"> 26 hectares of </w:t>
      </w:r>
      <w:r w:rsidR="001A5BD5">
        <w:rPr>
          <w:sz w:val="24"/>
          <w:szCs w:val="24"/>
        </w:rPr>
        <w:t>managed bio</w:t>
      </w:r>
      <w:r w:rsidR="00EB64CB">
        <w:rPr>
          <w:sz w:val="24"/>
          <w:szCs w:val="24"/>
        </w:rPr>
        <w:t>-diverse projects</w:t>
      </w:r>
      <w:r w:rsidR="001A5BD5">
        <w:rPr>
          <w:sz w:val="24"/>
          <w:szCs w:val="24"/>
        </w:rPr>
        <w:t xml:space="preserve">. Should NMPC decide that this is an option within the </w:t>
      </w:r>
      <w:r w:rsidR="00B60F55">
        <w:rPr>
          <w:sz w:val="24"/>
          <w:szCs w:val="24"/>
        </w:rPr>
        <w:t>parish</w:t>
      </w:r>
      <w:r w:rsidR="001A5BD5">
        <w:rPr>
          <w:sz w:val="24"/>
          <w:szCs w:val="24"/>
        </w:rPr>
        <w:t xml:space="preserve"> then DBC would conduct surveys to </w:t>
      </w:r>
      <w:r w:rsidR="00B60F55">
        <w:rPr>
          <w:sz w:val="24"/>
          <w:szCs w:val="24"/>
        </w:rPr>
        <w:t xml:space="preserve">create a benchmark to enable the efficacy of the scheme to be measured. </w:t>
      </w:r>
      <w:r w:rsidR="000F2C76">
        <w:rPr>
          <w:sz w:val="24"/>
          <w:szCs w:val="24"/>
        </w:rPr>
        <w:t xml:space="preserve">DBC would work with the </w:t>
      </w:r>
      <w:r w:rsidR="00235EB3">
        <w:rPr>
          <w:sz w:val="24"/>
          <w:szCs w:val="24"/>
        </w:rPr>
        <w:t>parish</w:t>
      </w:r>
      <w:r w:rsidR="000F2C76">
        <w:rPr>
          <w:sz w:val="24"/>
          <w:szCs w:val="24"/>
        </w:rPr>
        <w:t xml:space="preserve"> to </w:t>
      </w:r>
      <w:r w:rsidR="00235EB3">
        <w:rPr>
          <w:sz w:val="24"/>
          <w:szCs w:val="24"/>
        </w:rPr>
        <w:t>appraise</w:t>
      </w:r>
      <w:r w:rsidR="000F2C76">
        <w:rPr>
          <w:sz w:val="24"/>
          <w:szCs w:val="24"/>
        </w:rPr>
        <w:t xml:space="preserve"> locations where the biodiversity could be </w:t>
      </w:r>
      <w:r w:rsidR="00235EB3">
        <w:rPr>
          <w:sz w:val="24"/>
          <w:szCs w:val="24"/>
        </w:rPr>
        <w:t>accommodated</w:t>
      </w:r>
      <w:r w:rsidR="000F2C76">
        <w:rPr>
          <w:sz w:val="24"/>
          <w:szCs w:val="24"/>
        </w:rPr>
        <w:t xml:space="preserve">. The </w:t>
      </w:r>
      <w:r w:rsidR="00235EB3">
        <w:rPr>
          <w:sz w:val="24"/>
          <w:szCs w:val="24"/>
        </w:rPr>
        <w:t>proposals</w:t>
      </w:r>
      <w:r w:rsidR="000F2C76">
        <w:rPr>
          <w:sz w:val="24"/>
          <w:szCs w:val="24"/>
        </w:rPr>
        <w:t xml:space="preserve"> would </w:t>
      </w:r>
      <w:r w:rsidR="00235EB3">
        <w:rPr>
          <w:sz w:val="24"/>
          <w:szCs w:val="24"/>
        </w:rPr>
        <w:t>include</w:t>
      </w:r>
      <w:r w:rsidR="000F2C76">
        <w:rPr>
          <w:sz w:val="24"/>
          <w:szCs w:val="24"/>
        </w:rPr>
        <w:t xml:space="preserve"> signage and </w:t>
      </w:r>
      <w:r w:rsidR="00235EB3">
        <w:rPr>
          <w:sz w:val="24"/>
          <w:szCs w:val="24"/>
        </w:rPr>
        <w:t>communication</w:t>
      </w:r>
      <w:r w:rsidR="000F2C76">
        <w:rPr>
          <w:sz w:val="24"/>
          <w:szCs w:val="24"/>
        </w:rPr>
        <w:t xml:space="preserve"> with </w:t>
      </w:r>
      <w:r w:rsidR="00235EB3">
        <w:rPr>
          <w:sz w:val="24"/>
          <w:szCs w:val="24"/>
        </w:rPr>
        <w:t>residents</w:t>
      </w:r>
      <w:r w:rsidR="000F2C76">
        <w:rPr>
          <w:sz w:val="24"/>
          <w:szCs w:val="24"/>
        </w:rPr>
        <w:t xml:space="preserve"> to fully explain the </w:t>
      </w:r>
      <w:r w:rsidR="00235EB3">
        <w:rPr>
          <w:sz w:val="24"/>
          <w:szCs w:val="24"/>
        </w:rPr>
        <w:t>purpose</w:t>
      </w:r>
      <w:r w:rsidR="000F2C76">
        <w:rPr>
          <w:sz w:val="24"/>
          <w:szCs w:val="24"/>
        </w:rPr>
        <w:t xml:space="preserve"> of the </w:t>
      </w:r>
      <w:r w:rsidR="00235EB3">
        <w:rPr>
          <w:sz w:val="24"/>
          <w:szCs w:val="24"/>
        </w:rPr>
        <w:t>scheme and the benefits to the locality.</w:t>
      </w:r>
    </w:p>
    <w:p w14:paraId="7F6BF892" w14:textId="57DE5CCB" w:rsidR="00235EB3" w:rsidRDefault="00235EB3" w:rsidP="009D5CE9">
      <w:pPr>
        <w:rPr>
          <w:rFonts w:cstheme="minorHAnsi"/>
          <w:color w:val="000000" w:themeColor="text1"/>
          <w:sz w:val="24"/>
          <w:szCs w:val="24"/>
        </w:rPr>
      </w:pPr>
      <w:r w:rsidRPr="001A4B76">
        <w:rPr>
          <w:rFonts w:cstheme="minorHAnsi"/>
          <w:sz w:val="24"/>
          <w:szCs w:val="24"/>
        </w:rPr>
        <w:t xml:space="preserve">At this point the Chairman moved agenda item </w:t>
      </w:r>
      <w:r w:rsidRPr="001A4B76">
        <w:rPr>
          <w:rFonts w:cstheme="minorHAnsi"/>
          <w:color w:val="000000" w:themeColor="text1"/>
          <w:sz w:val="24"/>
          <w:szCs w:val="24"/>
        </w:rPr>
        <w:t>21/166/</w:t>
      </w:r>
      <w:r w:rsidR="001A4B76" w:rsidRPr="001A4B76">
        <w:rPr>
          <w:rFonts w:cstheme="minorHAnsi"/>
          <w:color w:val="000000" w:themeColor="text1"/>
          <w:sz w:val="24"/>
          <w:szCs w:val="24"/>
        </w:rPr>
        <w:t>FPC to this point to enable the DBC Officer to answer any questions as they arise.</w:t>
      </w:r>
    </w:p>
    <w:p w14:paraId="476A1512" w14:textId="77777777" w:rsidR="001A4B76" w:rsidRPr="00A203EE" w:rsidRDefault="001A4B76" w:rsidP="001A4B76">
      <w:pPr>
        <w:pStyle w:val="Heading3"/>
        <w:rPr>
          <w:b/>
          <w:bCs/>
          <w:color w:val="000000" w:themeColor="text1"/>
        </w:rPr>
      </w:pPr>
      <w:r w:rsidRPr="00A203EE">
        <w:rPr>
          <w:b/>
          <w:bCs/>
          <w:color w:val="000000" w:themeColor="text1"/>
        </w:rPr>
        <w:t>21/16</w:t>
      </w:r>
      <w:r>
        <w:rPr>
          <w:b/>
          <w:bCs/>
          <w:color w:val="000000" w:themeColor="text1"/>
        </w:rPr>
        <w:t>6</w:t>
      </w:r>
      <w:r w:rsidRPr="00A203EE">
        <w:rPr>
          <w:b/>
          <w:bCs/>
          <w:color w:val="000000" w:themeColor="text1"/>
        </w:rPr>
        <w:t>/FPC    Rewilding (Cllr Maddern)</w:t>
      </w:r>
    </w:p>
    <w:p w14:paraId="4BB73C37" w14:textId="77777777" w:rsidR="001A4B76" w:rsidRDefault="001A4B76" w:rsidP="001A4B76">
      <w:pPr>
        <w:pStyle w:val="ListParagraph"/>
        <w:numPr>
          <w:ilvl w:val="0"/>
          <w:numId w:val="4"/>
        </w:numPr>
        <w:spacing w:after="0" w:line="288" w:lineRule="auto"/>
        <w:rPr>
          <w:sz w:val="24"/>
          <w:szCs w:val="24"/>
        </w:rPr>
      </w:pPr>
      <w:r>
        <w:rPr>
          <w:sz w:val="24"/>
          <w:szCs w:val="24"/>
        </w:rPr>
        <w:t>To discuss the content of the presentation by the DBC Officer and to determine whether NMPC wish to resolve to take any actions in relation to ‘rewilding’ within Nash Mills.</w:t>
      </w:r>
    </w:p>
    <w:p w14:paraId="4F8DDA4E" w14:textId="062C38BA" w:rsidR="001A4B76" w:rsidRPr="006B388A" w:rsidRDefault="001A4B76" w:rsidP="001A4B76">
      <w:pPr>
        <w:spacing w:after="0" w:line="288" w:lineRule="auto"/>
        <w:rPr>
          <w:sz w:val="24"/>
          <w:szCs w:val="24"/>
        </w:rPr>
      </w:pPr>
      <w:r w:rsidRPr="00F135EF">
        <w:rPr>
          <w:b/>
          <w:bCs/>
          <w:color w:val="000000" w:themeColor="text1"/>
          <w:sz w:val="24"/>
          <w:szCs w:val="24"/>
        </w:rPr>
        <w:t>Resolved</w:t>
      </w:r>
      <w:r w:rsidRPr="00F135EF">
        <w:rPr>
          <w:color w:val="000000" w:themeColor="text1"/>
          <w:sz w:val="24"/>
          <w:szCs w:val="24"/>
        </w:rPr>
        <w:t xml:space="preserve">, proposed Cllr </w:t>
      </w:r>
      <w:r w:rsidR="00902B48">
        <w:rPr>
          <w:color w:val="000000" w:themeColor="text1"/>
          <w:sz w:val="24"/>
          <w:szCs w:val="24"/>
        </w:rPr>
        <w:t>Maddern</w:t>
      </w:r>
      <w:r w:rsidRPr="00F135EF">
        <w:rPr>
          <w:color w:val="000000" w:themeColor="text1"/>
          <w:sz w:val="24"/>
          <w:szCs w:val="24"/>
        </w:rPr>
        <w:t xml:space="preserve">, </w:t>
      </w:r>
      <w:r w:rsidR="00902B48">
        <w:rPr>
          <w:color w:val="000000" w:themeColor="text1"/>
          <w:sz w:val="24"/>
          <w:szCs w:val="24"/>
        </w:rPr>
        <w:t>s</w:t>
      </w:r>
      <w:r w:rsidRPr="00F135EF">
        <w:rPr>
          <w:color w:val="000000" w:themeColor="text1"/>
          <w:sz w:val="24"/>
          <w:szCs w:val="24"/>
        </w:rPr>
        <w:t xml:space="preserve">econded Cllr </w:t>
      </w:r>
      <w:r w:rsidR="00902B48">
        <w:rPr>
          <w:color w:val="000000" w:themeColor="text1"/>
          <w:sz w:val="24"/>
          <w:szCs w:val="24"/>
        </w:rPr>
        <w:t>Roberts that NMPC</w:t>
      </w:r>
      <w:r w:rsidR="00A415AB">
        <w:rPr>
          <w:color w:val="000000" w:themeColor="text1"/>
          <w:sz w:val="24"/>
          <w:szCs w:val="24"/>
        </w:rPr>
        <w:t xml:space="preserve"> support the rewilding project.</w:t>
      </w:r>
      <w:r w:rsidR="00E94338">
        <w:rPr>
          <w:color w:val="000000" w:themeColor="text1"/>
          <w:sz w:val="24"/>
          <w:szCs w:val="24"/>
        </w:rPr>
        <w:t xml:space="preserve"> Unanimous decision.</w:t>
      </w:r>
    </w:p>
    <w:p w14:paraId="0FFCB163" w14:textId="77777777" w:rsidR="001A4B76" w:rsidRDefault="001A4B76" w:rsidP="001A4B76">
      <w:pPr>
        <w:pStyle w:val="ListParagraph"/>
        <w:numPr>
          <w:ilvl w:val="0"/>
          <w:numId w:val="4"/>
        </w:numPr>
        <w:spacing w:after="0" w:line="288" w:lineRule="auto"/>
        <w:rPr>
          <w:sz w:val="24"/>
          <w:szCs w:val="24"/>
        </w:rPr>
      </w:pPr>
      <w:r>
        <w:rPr>
          <w:sz w:val="24"/>
          <w:szCs w:val="24"/>
        </w:rPr>
        <w:t>If NMPC decide to proceed to determine project areas.</w:t>
      </w:r>
    </w:p>
    <w:p w14:paraId="3928F4F3" w14:textId="77777777" w:rsidR="001A4B76" w:rsidRDefault="001A4B76" w:rsidP="001A4B76">
      <w:pPr>
        <w:pStyle w:val="ListParagraph"/>
        <w:numPr>
          <w:ilvl w:val="0"/>
          <w:numId w:val="4"/>
        </w:numPr>
        <w:spacing w:after="0" w:line="288" w:lineRule="auto"/>
        <w:rPr>
          <w:sz w:val="24"/>
          <w:szCs w:val="24"/>
        </w:rPr>
      </w:pPr>
      <w:r>
        <w:rPr>
          <w:sz w:val="24"/>
          <w:szCs w:val="24"/>
        </w:rPr>
        <w:t>To determine any associated financial earmarking in relation to the project.</w:t>
      </w:r>
    </w:p>
    <w:p w14:paraId="7349F35A" w14:textId="6F152B4E" w:rsidR="001A4B76" w:rsidRPr="006B388A" w:rsidRDefault="001A4B76" w:rsidP="001A4B76">
      <w:pPr>
        <w:spacing w:after="0" w:line="288" w:lineRule="auto"/>
        <w:rPr>
          <w:sz w:val="24"/>
          <w:szCs w:val="24"/>
        </w:rPr>
      </w:pPr>
      <w:r w:rsidRPr="00F135EF">
        <w:rPr>
          <w:b/>
          <w:bCs/>
          <w:color w:val="000000" w:themeColor="text1"/>
          <w:sz w:val="24"/>
          <w:szCs w:val="24"/>
        </w:rPr>
        <w:t>Resolved</w:t>
      </w:r>
      <w:r w:rsidRPr="00F135EF">
        <w:rPr>
          <w:color w:val="000000" w:themeColor="text1"/>
          <w:sz w:val="24"/>
          <w:szCs w:val="24"/>
        </w:rPr>
        <w:t xml:space="preserve">, proposed Cllr </w:t>
      </w:r>
      <w:r w:rsidR="00A415AB">
        <w:rPr>
          <w:color w:val="000000" w:themeColor="text1"/>
          <w:sz w:val="24"/>
          <w:szCs w:val="24"/>
        </w:rPr>
        <w:t>Bayley</w:t>
      </w:r>
      <w:r w:rsidRPr="00F135EF">
        <w:rPr>
          <w:color w:val="000000" w:themeColor="text1"/>
          <w:sz w:val="24"/>
          <w:szCs w:val="24"/>
        </w:rPr>
        <w:t xml:space="preserve">, </w:t>
      </w:r>
      <w:r w:rsidR="00E94338">
        <w:rPr>
          <w:color w:val="000000" w:themeColor="text1"/>
          <w:sz w:val="24"/>
          <w:szCs w:val="24"/>
        </w:rPr>
        <w:t>s</w:t>
      </w:r>
      <w:r w:rsidRPr="00F135EF">
        <w:rPr>
          <w:color w:val="000000" w:themeColor="text1"/>
          <w:sz w:val="24"/>
          <w:szCs w:val="24"/>
        </w:rPr>
        <w:t xml:space="preserve">econded Cllr </w:t>
      </w:r>
      <w:r w:rsidR="00804753">
        <w:rPr>
          <w:color w:val="000000" w:themeColor="text1"/>
          <w:sz w:val="24"/>
          <w:szCs w:val="24"/>
        </w:rPr>
        <w:t xml:space="preserve">Maddern </w:t>
      </w:r>
      <w:r w:rsidR="00E94338">
        <w:rPr>
          <w:color w:val="000000" w:themeColor="text1"/>
          <w:sz w:val="24"/>
          <w:szCs w:val="24"/>
        </w:rPr>
        <w:t>that</w:t>
      </w:r>
      <w:r w:rsidR="00804753">
        <w:rPr>
          <w:color w:val="000000" w:themeColor="text1"/>
          <w:sz w:val="24"/>
          <w:szCs w:val="24"/>
        </w:rPr>
        <w:t xml:space="preserve"> </w:t>
      </w:r>
      <w:r w:rsidR="00E94338">
        <w:rPr>
          <w:color w:val="000000" w:themeColor="text1"/>
          <w:sz w:val="24"/>
          <w:szCs w:val="24"/>
        </w:rPr>
        <w:t>items</w:t>
      </w:r>
      <w:r w:rsidR="00804753">
        <w:rPr>
          <w:color w:val="000000" w:themeColor="text1"/>
          <w:sz w:val="24"/>
          <w:szCs w:val="24"/>
        </w:rPr>
        <w:t xml:space="preserve"> b, c be deferred but that Cllrs send ac</w:t>
      </w:r>
      <w:r w:rsidR="00E94338">
        <w:rPr>
          <w:color w:val="000000" w:themeColor="text1"/>
          <w:sz w:val="24"/>
          <w:szCs w:val="24"/>
        </w:rPr>
        <w:t xml:space="preserve">ross </w:t>
      </w:r>
      <w:r w:rsidR="00804753">
        <w:rPr>
          <w:color w:val="000000" w:themeColor="text1"/>
          <w:sz w:val="24"/>
          <w:szCs w:val="24"/>
        </w:rPr>
        <w:t xml:space="preserve">suggested locations by email to the clerk for collation. </w:t>
      </w:r>
      <w:r w:rsidR="00E94338">
        <w:rPr>
          <w:color w:val="000000" w:themeColor="text1"/>
          <w:sz w:val="24"/>
          <w:szCs w:val="24"/>
        </w:rPr>
        <w:t>Clerk</w:t>
      </w:r>
      <w:r w:rsidR="00804753">
        <w:rPr>
          <w:color w:val="000000" w:themeColor="text1"/>
          <w:sz w:val="24"/>
          <w:szCs w:val="24"/>
        </w:rPr>
        <w:t xml:space="preserve"> to investigate </w:t>
      </w:r>
      <w:r w:rsidR="00E94338">
        <w:rPr>
          <w:color w:val="000000" w:themeColor="text1"/>
          <w:sz w:val="24"/>
          <w:szCs w:val="24"/>
        </w:rPr>
        <w:t>permission</w:t>
      </w:r>
      <w:r w:rsidR="00804753">
        <w:rPr>
          <w:color w:val="000000" w:themeColor="text1"/>
          <w:sz w:val="24"/>
          <w:szCs w:val="24"/>
        </w:rPr>
        <w:t xml:space="preserve"> </w:t>
      </w:r>
      <w:r w:rsidR="00E94338">
        <w:rPr>
          <w:color w:val="000000" w:themeColor="text1"/>
          <w:sz w:val="24"/>
          <w:szCs w:val="24"/>
        </w:rPr>
        <w:t>for rewilding within Bunkers Lane Play</w:t>
      </w:r>
      <w:r w:rsidR="00022569">
        <w:rPr>
          <w:color w:val="000000" w:themeColor="text1"/>
          <w:sz w:val="24"/>
          <w:szCs w:val="24"/>
        </w:rPr>
        <w:t xml:space="preserve"> Park</w:t>
      </w:r>
      <w:r w:rsidR="00E94338">
        <w:rPr>
          <w:color w:val="000000" w:themeColor="text1"/>
          <w:sz w:val="24"/>
          <w:szCs w:val="24"/>
        </w:rPr>
        <w:t xml:space="preserve"> with</w:t>
      </w:r>
      <w:r w:rsidR="00804753">
        <w:rPr>
          <w:color w:val="000000" w:themeColor="text1"/>
          <w:sz w:val="24"/>
          <w:szCs w:val="24"/>
        </w:rPr>
        <w:t xml:space="preserve"> </w:t>
      </w:r>
      <w:r w:rsidR="00E94338">
        <w:rPr>
          <w:color w:val="000000" w:themeColor="text1"/>
          <w:sz w:val="24"/>
          <w:szCs w:val="24"/>
        </w:rPr>
        <w:t>the landowner.</w:t>
      </w:r>
      <w:r w:rsidR="00884DFB">
        <w:rPr>
          <w:color w:val="000000" w:themeColor="text1"/>
          <w:sz w:val="24"/>
          <w:szCs w:val="24"/>
        </w:rPr>
        <w:t xml:space="preserve"> Clerk to investigate DBC grant options.</w:t>
      </w:r>
      <w:r w:rsidR="00E94338">
        <w:rPr>
          <w:color w:val="000000" w:themeColor="text1"/>
          <w:sz w:val="24"/>
          <w:szCs w:val="24"/>
        </w:rPr>
        <w:t xml:space="preserve"> Unanimous decision.</w:t>
      </w:r>
    </w:p>
    <w:p w14:paraId="2C0B2DEA" w14:textId="77777777" w:rsidR="009D5CE9" w:rsidRPr="00246285" w:rsidRDefault="009D5CE9" w:rsidP="009D5CE9">
      <w:pPr>
        <w:pStyle w:val="Heading3"/>
        <w:rPr>
          <w:b/>
          <w:bCs/>
          <w:color w:val="auto"/>
          <w:sz w:val="28"/>
          <w:szCs w:val="28"/>
          <w:u w:val="single"/>
        </w:rPr>
      </w:pPr>
      <w:r w:rsidRPr="00246285">
        <w:rPr>
          <w:b/>
          <w:bCs/>
          <w:color w:val="auto"/>
          <w:sz w:val="28"/>
          <w:szCs w:val="28"/>
          <w:u w:val="single"/>
        </w:rPr>
        <w:t>PLANNING &amp; CONSULTATIONS</w:t>
      </w:r>
    </w:p>
    <w:p w14:paraId="43ED29EC" w14:textId="77777777" w:rsidR="009D5CE9" w:rsidRPr="00246285" w:rsidRDefault="009D5CE9" w:rsidP="009D5CE9">
      <w:pPr>
        <w:pStyle w:val="Heading3"/>
        <w:rPr>
          <w:b/>
          <w:bCs/>
          <w:color w:val="FF0000"/>
        </w:rPr>
      </w:pPr>
      <w:r w:rsidRPr="00246285">
        <w:rPr>
          <w:b/>
          <w:bCs/>
          <w:color w:val="auto"/>
        </w:rPr>
        <w:t>21/1</w:t>
      </w:r>
      <w:r>
        <w:rPr>
          <w:b/>
          <w:bCs/>
          <w:color w:val="auto"/>
        </w:rPr>
        <w:t>57</w:t>
      </w:r>
      <w:r w:rsidRPr="00246285">
        <w:rPr>
          <w:b/>
          <w:bCs/>
          <w:color w:val="auto"/>
        </w:rPr>
        <w:t xml:space="preserve">/FPC    </w:t>
      </w:r>
      <w:r>
        <w:rPr>
          <w:b/>
          <w:bCs/>
          <w:color w:val="auto"/>
        </w:rPr>
        <w:t xml:space="preserve">Planning Applications </w:t>
      </w:r>
    </w:p>
    <w:p w14:paraId="7C6E1A3F" w14:textId="77777777" w:rsidR="009D5CE9" w:rsidRPr="003352F6" w:rsidRDefault="009D5CE9" w:rsidP="009D5CE9">
      <w:pPr>
        <w:spacing w:after="0"/>
        <w:rPr>
          <w:sz w:val="24"/>
          <w:szCs w:val="24"/>
        </w:rPr>
      </w:pPr>
      <w:r w:rsidRPr="00246285">
        <w:rPr>
          <w:sz w:val="24"/>
          <w:szCs w:val="24"/>
        </w:rPr>
        <w:t xml:space="preserve">To consider and approve the Parish Council’s response to the following planning applications received </w:t>
      </w:r>
      <w:r w:rsidRPr="003352F6">
        <w:rPr>
          <w:sz w:val="24"/>
          <w:szCs w:val="24"/>
        </w:rPr>
        <w:t>since last meeting up to 1</w:t>
      </w:r>
      <w:r w:rsidRPr="003352F6">
        <w:rPr>
          <w:sz w:val="24"/>
          <w:szCs w:val="24"/>
          <w:vertAlign w:val="superscript"/>
        </w:rPr>
        <w:t>st</w:t>
      </w:r>
      <w:r w:rsidRPr="003352F6">
        <w:rPr>
          <w:sz w:val="24"/>
          <w:szCs w:val="24"/>
        </w:rPr>
        <w:t xml:space="preserve"> November 2021.</w:t>
      </w:r>
    </w:p>
    <w:p w14:paraId="26F1E916" w14:textId="7168DF03" w:rsidR="009D5CE9" w:rsidRDefault="003961EB" w:rsidP="009D5CE9">
      <w:pPr>
        <w:spacing w:after="0"/>
        <w:rPr>
          <w:color w:val="0000FF"/>
          <w:sz w:val="24"/>
          <w:szCs w:val="24"/>
          <w:u w:val="single"/>
        </w:rPr>
      </w:pPr>
      <w:hyperlink r:id="rId12" w:history="1">
        <w:r w:rsidR="009D5CE9" w:rsidRPr="003352F6">
          <w:rPr>
            <w:color w:val="0000FF"/>
            <w:sz w:val="24"/>
            <w:szCs w:val="24"/>
            <w:u w:val="single"/>
          </w:rPr>
          <w:t xml:space="preserve">21/04000/FHA | 14 Longdean Park HP3 8BZ </w:t>
        </w:r>
      </w:hyperlink>
    </w:p>
    <w:p w14:paraId="5F407099" w14:textId="155A6569" w:rsidR="00F135EF" w:rsidRPr="00F135EF" w:rsidRDefault="00F135EF" w:rsidP="009D5CE9">
      <w:pPr>
        <w:spacing w:after="0"/>
        <w:rPr>
          <w:color w:val="000000" w:themeColor="text1"/>
          <w:sz w:val="24"/>
          <w:szCs w:val="24"/>
        </w:rPr>
      </w:pPr>
      <w:r w:rsidRPr="00F135EF">
        <w:rPr>
          <w:b/>
          <w:bCs/>
          <w:color w:val="000000" w:themeColor="text1"/>
          <w:sz w:val="24"/>
          <w:szCs w:val="24"/>
        </w:rPr>
        <w:t>Resolved</w:t>
      </w:r>
      <w:r w:rsidRPr="00F135EF">
        <w:rPr>
          <w:color w:val="000000" w:themeColor="text1"/>
          <w:sz w:val="24"/>
          <w:szCs w:val="24"/>
        </w:rPr>
        <w:t xml:space="preserve">, proposed Cllr </w:t>
      </w:r>
      <w:r w:rsidR="005B62BB">
        <w:rPr>
          <w:color w:val="000000" w:themeColor="text1"/>
          <w:sz w:val="24"/>
          <w:szCs w:val="24"/>
        </w:rPr>
        <w:t>Briggs</w:t>
      </w:r>
      <w:r w:rsidRPr="00F135EF">
        <w:rPr>
          <w:color w:val="000000" w:themeColor="text1"/>
          <w:sz w:val="24"/>
          <w:szCs w:val="24"/>
        </w:rPr>
        <w:t>,</w:t>
      </w:r>
      <w:r>
        <w:rPr>
          <w:color w:val="000000" w:themeColor="text1"/>
          <w:sz w:val="24"/>
          <w:szCs w:val="24"/>
        </w:rPr>
        <w:t xml:space="preserve"> </w:t>
      </w:r>
      <w:r w:rsidR="005B62BB">
        <w:rPr>
          <w:color w:val="000000" w:themeColor="text1"/>
          <w:sz w:val="24"/>
          <w:szCs w:val="24"/>
        </w:rPr>
        <w:t>s</w:t>
      </w:r>
      <w:r w:rsidRPr="00F135EF">
        <w:rPr>
          <w:color w:val="000000" w:themeColor="text1"/>
          <w:sz w:val="24"/>
          <w:szCs w:val="24"/>
        </w:rPr>
        <w:t xml:space="preserve">econded Cllr </w:t>
      </w:r>
      <w:r w:rsidR="005B62BB">
        <w:rPr>
          <w:color w:val="000000" w:themeColor="text1"/>
          <w:sz w:val="24"/>
          <w:szCs w:val="24"/>
        </w:rPr>
        <w:t>Berkeley</w:t>
      </w:r>
      <w:r w:rsidRPr="00F135EF">
        <w:rPr>
          <w:color w:val="000000" w:themeColor="text1"/>
          <w:sz w:val="24"/>
          <w:szCs w:val="24"/>
        </w:rPr>
        <w:t xml:space="preserve"> that NMPC</w:t>
      </w:r>
      <w:r w:rsidR="005B62BB">
        <w:rPr>
          <w:color w:val="000000" w:themeColor="text1"/>
          <w:sz w:val="24"/>
          <w:szCs w:val="24"/>
        </w:rPr>
        <w:t xml:space="preserve"> offer no objection.</w:t>
      </w:r>
      <w:r w:rsidR="005B62BB" w:rsidRPr="00F135EF">
        <w:rPr>
          <w:color w:val="000000" w:themeColor="text1"/>
          <w:sz w:val="24"/>
          <w:szCs w:val="24"/>
        </w:rPr>
        <w:t xml:space="preserve"> Unanimous</w:t>
      </w:r>
      <w:r w:rsidRPr="00F135EF">
        <w:rPr>
          <w:color w:val="000000" w:themeColor="text1"/>
          <w:sz w:val="24"/>
          <w:szCs w:val="24"/>
        </w:rPr>
        <w:t xml:space="preserve"> decision.</w:t>
      </w:r>
    </w:p>
    <w:p w14:paraId="2987B0C2" w14:textId="3FD7F1ED" w:rsidR="009D5CE9" w:rsidRDefault="003961EB" w:rsidP="009D5CE9">
      <w:pPr>
        <w:spacing w:after="0"/>
        <w:rPr>
          <w:rStyle w:val="Hyperlink"/>
          <w:sz w:val="24"/>
          <w:szCs w:val="24"/>
        </w:rPr>
      </w:pPr>
      <w:hyperlink r:id="rId13" w:history="1">
        <w:r w:rsidR="009D5CE9" w:rsidRPr="003352F6">
          <w:rPr>
            <w:rStyle w:val="Hyperlink"/>
            <w:sz w:val="24"/>
            <w:szCs w:val="24"/>
          </w:rPr>
          <w:t xml:space="preserve">21/04109/FHA | 1 Frances Mews HP3 9GR </w:t>
        </w:r>
      </w:hyperlink>
    </w:p>
    <w:p w14:paraId="03802817" w14:textId="5ECA957D" w:rsidR="00F135EF" w:rsidRPr="00F135EF" w:rsidRDefault="00F135EF" w:rsidP="00F135EF">
      <w:pPr>
        <w:spacing w:after="0"/>
        <w:rPr>
          <w:color w:val="000000" w:themeColor="text1"/>
          <w:sz w:val="24"/>
          <w:szCs w:val="24"/>
        </w:rPr>
      </w:pPr>
      <w:r w:rsidRPr="00F135EF">
        <w:rPr>
          <w:b/>
          <w:bCs/>
          <w:color w:val="000000" w:themeColor="text1"/>
          <w:sz w:val="24"/>
          <w:szCs w:val="24"/>
        </w:rPr>
        <w:t>Resolved</w:t>
      </w:r>
      <w:r w:rsidRPr="00F135EF">
        <w:rPr>
          <w:color w:val="000000" w:themeColor="text1"/>
          <w:sz w:val="24"/>
          <w:szCs w:val="24"/>
        </w:rPr>
        <w:t xml:space="preserve">, proposed Cllr </w:t>
      </w:r>
      <w:r w:rsidR="005B62BB">
        <w:rPr>
          <w:color w:val="000000" w:themeColor="text1"/>
          <w:sz w:val="24"/>
          <w:szCs w:val="24"/>
        </w:rPr>
        <w:t>Briggs</w:t>
      </w:r>
      <w:r w:rsidRPr="00F135EF">
        <w:rPr>
          <w:color w:val="000000" w:themeColor="text1"/>
          <w:sz w:val="24"/>
          <w:szCs w:val="24"/>
        </w:rPr>
        <w:t>,</w:t>
      </w:r>
      <w:r>
        <w:rPr>
          <w:color w:val="000000" w:themeColor="text1"/>
          <w:sz w:val="24"/>
          <w:szCs w:val="24"/>
        </w:rPr>
        <w:t xml:space="preserve"> </w:t>
      </w:r>
      <w:r w:rsidR="005B62BB">
        <w:rPr>
          <w:color w:val="000000" w:themeColor="text1"/>
          <w:sz w:val="24"/>
          <w:szCs w:val="24"/>
        </w:rPr>
        <w:t>s</w:t>
      </w:r>
      <w:r w:rsidRPr="00F135EF">
        <w:rPr>
          <w:color w:val="000000" w:themeColor="text1"/>
          <w:sz w:val="24"/>
          <w:szCs w:val="24"/>
        </w:rPr>
        <w:t xml:space="preserve">econded Cllr </w:t>
      </w:r>
      <w:r w:rsidR="005B62BB">
        <w:rPr>
          <w:color w:val="000000" w:themeColor="text1"/>
          <w:sz w:val="24"/>
          <w:szCs w:val="24"/>
        </w:rPr>
        <w:t>Bayley</w:t>
      </w:r>
      <w:r w:rsidRPr="00F135EF">
        <w:rPr>
          <w:color w:val="000000" w:themeColor="text1"/>
          <w:sz w:val="24"/>
          <w:szCs w:val="24"/>
        </w:rPr>
        <w:t xml:space="preserve"> that NMP</w:t>
      </w:r>
      <w:r w:rsidR="005B62BB">
        <w:rPr>
          <w:color w:val="000000" w:themeColor="text1"/>
          <w:sz w:val="24"/>
          <w:szCs w:val="24"/>
        </w:rPr>
        <w:t>C offer no objection.</w:t>
      </w:r>
      <w:r w:rsidR="005B62BB" w:rsidRPr="00F135EF">
        <w:rPr>
          <w:color w:val="000000" w:themeColor="text1"/>
          <w:sz w:val="24"/>
          <w:szCs w:val="24"/>
        </w:rPr>
        <w:t xml:space="preserve"> Unanimous</w:t>
      </w:r>
      <w:r w:rsidRPr="00F135EF">
        <w:rPr>
          <w:color w:val="000000" w:themeColor="text1"/>
          <w:sz w:val="24"/>
          <w:szCs w:val="24"/>
        </w:rPr>
        <w:t xml:space="preserve"> decision.</w:t>
      </w:r>
    </w:p>
    <w:p w14:paraId="5A68DA00" w14:textId="77777777" w:rsidR="00F135EF" w:rsidRPr="003352F6" w:rsidRDefault="00F135EF" w:rsidP="009D5CE9">
      <w:pPr>
        <w:spacing w:after="0"/>
        <w:rPr>
          <w:sz w:val="24"/>
          <w:szCs w:val="24"/>
        </w:rPr>
      </w:pPr>
    </w:p>
    <w:p w14:paraId="5594CC0E" w14:textId="77777777" w:rsidR="009D5CE9" w:rsidRPr="003352F6" w:rsidRDefault="009D5CE9" w:rsidP="009D5CE9">
      <w:pPr>
        <w:spacing w:after="0"/>
        <w:rPr>
          <w:sz w:val="24"/>
          <w:szCs w:val="24"/>
        </w:rPr>
      </w:pPr>
      <w:r w:rsidRPr="003352F6">
        <w:rPr>
          <w:sz w:val="24"/>
          <w:szCs w:val="24"/>
        </w:rPr>
        <w:t xml:space="preserve">To consider any planning applications received during the period after which the agenda was published. </w:t>
      </w:r>
    </w:p>
    <w:p w14:paraId="48651D29" w14:textId="668EB805" w:rsidR="009D5CE9" w:rsidRDefault="009D5CE9" w:rsidP="009D5CE9">
      <w:pPr>
        <w:spacing w:after="0"/>
        <w:rPr>
          <w:sz w:val="24"/>
          <w:szCs w:val="24"/>
        </w:rPr>
      </w:pPr>
      <w:r w:rsidRPr="003352F6">
        <w:rPr>
          <w:sz w:val="24"/>
          <w:szCs w:val="24"/>
        </w:rPr>
        <w:t>1</w:t>
      </w:r>
      <w:r w:rsidRPr="003352F6">
        <w:rPr>
          <w:sz w:val="24"/>
          <w:szCs w:val="24"/>
          <w:vertAlign w:val="superscript"/>
        </w:rPr>
        <w:t>st</w:t>
      </w:r>
      <w:r w:rsidRPr="003352F6">
        <w:rPr>
          <w:sz w:val="24"/>
          <w:szCs w:val="24"/>
        </w:rPr>
        <w:t xml:space="preserve"> November 2021- 8</w:t>
      </w:r>
      <w:r w:rsidRPr="003352F6">
        <w:rPr>
          <w:sz w:val="24"/>
          <w:szCs w:val="24"/>
          <w:vertAlign w:val="superscript"/>
        </w:rPr>
        <w:t>th</w:t>
      </w:r>
      <w:r w:rsidRPr="003352F6">
        <w:rPr>
          <w:sz w:val="24"/>
          <w:szCs w:val="24"/>
        </w:rPr>
        <w:t xml:space="preserve"> November 2021.</w:t>
      </w:r>
    </w:p>
    <w:p w14:paraId="0C368477" w14:textId="4934DA79" w:rsidR="00F135EF" w:rsidRPr="00246285" w:rsidRDefault="00F135EF" w:rsidP="009D5CE9">
      <w:pPr>
        <w:spacing w:after="0"/>
        <w:rPr>
          <w:sz w:val="24"/>
          <w:szCs w:val="24"/>
        </w:rPr>
      </w:pPr>
      <w:r>
        <w:rPr>
          <w:sz w:val="24"/>
          <w:szCs w:val="24"/>
        </w:rPr>
        <w:t>None</w:t>
      </w:r>
    </w:p>
    <w:p w14:paraId="6547D52E" w14:textId="77777777" w:rsidR="009D5CE9" w:rsidRPr="004F0BE3" w:rsidRDefault="009D5CE9" w:rsidP="009D5CE9">
      <w:pPr>
        <w:pStyle w:val="Heading3"/>
        <w:spacing w:before="0"/>
        <w:rPr>
          <w:b/>
          <w:bCs/>
          <w:color w:val="auto"/>
        </w:rPr>
      </w:pPr>
      <w:r w:rsidRPr="004F0BE3">
        <w:rPr>
          <w:b/>
          <w:bCs/>
          <w:color w:val="auto"/>
        </w:rPr>
        <w:t>21/1</w:t>
      </w:r>
      <w:r>
        <w:rPr>
          <w:b/>
          <w:bCs/>
          <w:color w:val="auto"/>
        </w:rPr>
        <w:t>58</w:t>
      </w:r>
      <w:r w:rsidRPr="004F0BE3">
        <w:rPr>
          <w:b/>
          <w:bCs/>
          <w:color w:val="auto"/>
        </w:rPr>
        <w:t xml:space="preserve">/FPC     Consultations. (Clerk to advise) </w:t>
      </w:r>
    </w:p>
    <w:p w14:paraId="0FCA34C2" w14:textId="4748870C" w:rsidR="009D5CE9" w:rsidRPr="004F0BE3" w:rsidRDefault="00F135EF" w:rsidP="009D5CE9">
      <w:pPr>
        <w:spacing w:after="0"/>
        <w:rPr>
          <w:sz w:val="24"/>
          <w:szCs w:val="24"/>
        </w:rPr>
      </w:pPr>
      <w:r>
        <w:rPr>
          <w:sz w:val="24"/>
          <w:szCs w:val="24"/>
        </w:rPr>
        <w:t>None</w:t>
      </w:r>
    </w:p>
    <w:p w14:paraId="5B56B14B" w14:textId="4471B877" w:rsidR="009D5CE9" w:rsidRDefault="009D5CE9" w:rsidP="009D5CE9">
      <w:pPr>
        <w:pStyle w:val="Heading3"/>
        <w:rPr>
          <w:b/>
          <w:bCs/>
          <w:color w:val="auto"/>
        </w:rPr>
      </w:pPr>
      <w:r w:rsidRPr="00246285">
        <w:rPr>
          <w:b/>
          <w:bCs/>
          <w:color w:val="auto"/>
        </w:rPr>
        <w:t>21/1</w:t>
      </w:r>
      <w:r>
        <w:rPr>
          <w:b/>
          <w:bCs/>
          <w:color w:val="auto"/>
        </w:rPr>
        <w:t>59</w:t>
      </w:r>
      <w:r w:rsidRPr="00246285">
        <w:rPr>
          <w:b/>
          <w:bCs/>
          <w:color w:val="auto"/>
        </w:rPr>
        <w:t xml:space="preserve">/FPC     Development Management Committee (to consider any actions required) </w:t>
      </w:r>
    </w:p>
    <w:p w14:paraId="59BE96A7" w14:textId="0B2AAF05" w:rsidR="00F135EF" w:rsidRPr="00F135EF" w:rsidRDefault="00F135EF" w:rsidP="00F135EF">
      <w:pPr>
        <w:rPr>
          <w:sz w:val="24"/>
          <w:szCs w:val="24"/>
        </w:rPr>
      </w:pPr>
      <w:r w:rsidRPr="00F135EF">
        <w:rPr>
          <w:sz w:val="24"/>
          <w:szCs w:val="24"/>
        </w:rPr>
        <w:t>None</w:t>
      </w:r>
    </w:p>
    <w:p w14:paraId="27DC7AA4" w14:textId="7F88FF18" w:rsidR="009D5CE9" w:rsidRDefault="009D5CE9" w:rsidP="009D5CE9">
      <w:pPr>
        <w:pStyle w:val="Heading3"/>
        <w:rPr>
          <w:b/>
          <w:bCs/>
          <w:color w:val="auto"/>
        </w:rPr>
      </w:pPr>
      <w:r w:rsidRPr="00246285">
        <w:rPr>
          <w:b/>
          <w:bCs/>
          <w:color w:val="auto"/>
        </w:rPr>
        <w:t>21/1</w:t>
      </w:r>
      <w:r>
        <w:rPr>
          <w:b/>
          <w:bCs/>
          <w:color w:val="auto"/>
        </w:rPr>
        <w:t>60</w:t>
      </w:r>
      <w:r w:rsidRPr="00246285">
        <w:rPr>
          <w:b/>
          <w:bCs/>
          <w:color w:val="auto"/>
        </w:rPr>
        <w:t>/FPC     Planning Information/Updates from Clerk. (Clerk to advise)</w:t>
      </w:r>
    </w:p>
    <w:p w14:paraId="45AF4955" w14:textId="42152591" w:rsidR="00F135EF" w:rsidRPr="00F135EF" w:rsidRDefault="00F135EF" w:rsidP="00F135EF">
      <w:pPr>
        <w:rPr>
          <w:sz w:val="24"/>
          <w:szCs w:val="24"/>
        </w:rPr>
      </w:pPr>
      <w:r w:rsidRPr="00F135EF">
        <w:rPr>
          <w:sz w:val="24"/>
          <w:szCs w:val="24"/>
        </w:rPr>
        <w:t>None</w:t>
      </w:r>
    </w:p>
    <w:p w14:paraId="5059AABC" w14:textId="77777777" w:rsidR="009D5CE9" w:rsidRPr="00246285" w:rsidRDefault="009D5CE9" w:rsidP="009D5CE9">
      <w:pPr>
        <w:pStyle w:val="Heading3"/>
        <w:rPr>
          <w:b/>
          <w:bCs/>
          <w:color w:val="auto"/>
          <w:sz w:val="28"/>
          <w:szCs w:val="28"/>
          <w:u w:val="single"/>
        </w:rPr>
      </w:pPr>
      <w:r w:rsidRPr="00246285">
        <w:rPr>
          <w:b/>
          <w:bCs/>
          <w:color w:val="auto"/>
          <w:sz w:val="28"/>
          <w:szCs w:val="28"/>
          <w:u w:val="single"/>
        </w:rPr>
        <w:lastRenderedPageBreak/>
        <w:t xml:space="preserve">FINANCE </w:t>
      </w:r>
    </w:p>
    <w:p w14:paraId="1AF7E13D" w14:textId="77777777" w:rsidR="009D5CE9" w:rsidRPr="00246285" w:rsidRDefault="009D5CE9" w:rsidP="009D5CE9">
      <w:pPr>
        <w:pStyle w:val="Heading3"/>
        <w:rPr>
          <w:b/>
          <w:bCs/>
          <w:iCs/>
          <w:color w:val="auto"/>
        </w:rPr>
      </w:pPr>
      <w:r w:rsidRPr="00246285">
        <w:rPr>
          <w:b/>
          <w:bCs/>
          <w:color w:val="auto"/>
        </w:rPr>
        <w:t>21/1</w:t>
      </w:r>
      <w:r>
        <w:rPr>
          <w:b/>
          <w:bCs/>
          <w:color w:val="auto"/>
        </w:rPr>
        <w:t>61</w:t>
      </w:r>
      <w:r w:rsidRPr="00246285">
        <w:rPr>
          <w:b/>
          <w:bCs/>
          <w:color w:val="auto"/>
        </w:rPr>
        <w:t xml:space="preserve">/FPC     Monthly Financial Matters </w:t>
      </w:r>
      <w:r w:rsidRPr="00E93DB3">
        <w:rPr>
          <w:b/>
          <w:bCs/>
          <w:iCs/>
          <w:color w:val="auto"/>
        </w:rPr>
        <w:t>Appendix 5 (a-e)</w:t>
      </w:r>
    </w:p>
    <w:p w14:paraId="3288AD10" w14:textId="750A48BD" w:rsidR="009D5CE9" w:rsidRDefault="009D5CE9" w:rsidP="006B388A">
      <w:pPr>
        <w:pStyle w:val="ListParagraph"/>
        <w:numPr>
          <w:ilvl w:val="0"/>
          <w:numId w:val="1"/>
        </w:numPr>
        <w:spacing w:after="0" w:line="288" w:lineRule="auto"/>
        <w:rPr>
          <w:sz w:val="24"/>
          <w:szCs w:val="24"/>
        </w:rPr>
      </w:pPr>
      <w:r w:rsidRPr="000804D9">
        <w:rPr>
          <w:sz w:val="24"/>
          <w:szCs w:val="24"/>
        </w:rPr>
        <w:t>To authorise payments</w:t>
      </w:r>
      <w:r>
        <w:rPr>
          <w:sz w:val="24"/>
          <w:szCs w:val="24"/>
        </w:rPr>
        <w:t xml:space="preserve"> to be made</w:t>
      </w:r>
      <w:r w:rsidRPr="000804D9">
        <w:rPr>
          <w:sz w:val="24"/>
          <w:szCs w:val="24"/>
        </w:rPr>
        <w:t>. (</w:t>
      </w:r>
      <w:r>
        <w:rPr>
          <w:sz w:val="24"/>
          <w:szCs w:val="24"/>
        </w:rPr>
        <w:t>Monthly</w:t>
      </w:r>
      <w:r w:rsidRPr="000804D9">
        <w:rPr>
          <w:sz w:val="24"/>
          <w:szCs w:val="24"/>
        </w:rPr>
        <w:t xml:space="preserve"> </w:t>
      </w:r>
      <w:r>
        <w:rPr>
          <w:sz w:val="24"/>
          <w:szCs w:val="24"/>
        </w:rPr>
        <w:t>s</w:t>
      </w:r>
      <w:r w:rsidRPr="000804D9">
        <w:rPr>
          <w:sz w:val="24"/>
          <w:szCs w:val="24"/>
        </w:rPr>
        <w:t>chedule attached)</w:t>
      </w:r>
    </w:p>
    <w:p w14:paraId="37D91D69" w14:textId="6194C609" w:rsidR="00F135EF" w:rsidRDefault="00F135EF" w:rsidP="00F135EF">
      <w:pPr>
        <w:spacing w:after="0"/>
        <w:rPr>
          <w:color w:val="000000" w:themeColor="text1"/>
          <w:sz w:val="24"/>
          <w:szCs w:val="24"/>
        </w:rPr>
      </w:pPr>
      <w:r w:rsidRPr="00F135EF">
        <w:rPr>
          <w:b/>
          <w:bCs/>
          <w:color w:val="000000" w:themeColor="text1"/>
          <w:sz w:val="24"/>
          <w:szCs w:val="24"/>
        </w:rPr>
        <w:t>Resolved</w:t>
      </w:r>
      <w:r w:rsidRPr="00F135EF">
        <w:rPr>
          <w:color w:val="000000" w:themeColor="text1"/>
          <w:sz w:val="24"/>
          <w:szCs w:val="24"/>
        </w:rPr>
        <w:t xml:space="preserve">, proposed Cllr </w:t>
      </w:r>
      <w:r w:rsidR="005B62BB">
        <w:rPr>
          <w:color w:val="000000" w:themeColor="text1"/>
          <w:sz w:val="24"/>
          <w:szCs w:val="24"/>
        </w:rPr>
        <w:t>Maddern</w:t>
      </w:r>
      <w:r w:rsidRPr="00F135EF">
        <w:rPr>
          <w:color w:val="000000" w:themeColor="text1"/>
          <w:sz w:val="24"/>
          <w:szCs w:val="24"/>
        </w:rPr>
        <w:t xml:space="preserve">, </w:t>
      </w:r>
      <w:r w:rsidR="005B62BB">
        <w:rPr>
          <w:color w:val="000000" w:themeColor="text1"/>
          <w:sz w:val="24"/>
          <w:szCs w:val="24"/>
        </w:rPr>
        <w:t>s</w:t>
      </w:r>
      <w:r w:rsidRPr="00F135EF">
        <w:rPr>
          <w:color w:val="000000" w:themeColor="text1"/>
          <w:sz w:val="24"/>
          <w:szCs w:val="24"/>
        </w:rPr>
        <w:t xml:space="preserve">econded Cllr </w:t>
      </w:r>
      <w:r w:rsidR="00884DFB">
        <w:rPr>
          <w:color w:val="000000" w:themeColor="text1"/>
          <w:sz w:val="24"/>
          <w:szCs w:val="24"/>
        </w:rPr>
        <w:t>Cobb</w:t>
      </w:r>
      <w:r w:rsidRPr="00F135EF">
        <w:rPr>
          <w:color w:val="000000" w:themeColor="text1"/>
          <w:sz w:val="24"/>
          <w:szCs w:val="24"/>
        </w:rPr>
        <w:t xml:space="preserve"> that </w:t>
      </w:r>
      <w:r>
        <w:rPr>
          <w:color w:val="000000" w:themeColor="text1"/>
          <w:sz w:val="24"/>
          <w:szCs w:val="24"/>
        </w:rPr>
        <w:t xml:space="preserve">the payment schedule as below be authorised and paid. Cllr Bayley and Cllr Maddern to sign off payments. </w:t>
      </w:r>
      <w:r w:rsidRPr="00F135EF">
        <w:rPr>
          <w:color w:val="000000" w:themeColor="text1"/>
          <w:sz w:val="24"/>
          <w:szCs w:val="24"/>
        </w:rPr>
        <w:t>Unanimous decision.</w:t>
      </w:r>
    </w:p>
    <w:p w14:paraId="65D9BB5A" w14:textId="6CF548C2" w:rsidR="00F135EF" w:rsidRDefault="00F135EF" w:rsidP="00F135EF">
      <w:pPr>
        <w:spacing w:after="0"/>
        <w:rPr>
          <w:color w:val="000000" w:themeColor="text1"/>
          <w:sz w:val="24"/>
          <w:szCs w:val="24"/>
        </w:rPr>
      </w:pPr>
    </w:p>
    <w:tbl>
      <w:tblPr>
        <w:tblStyle w:val="TableGrid"/>
        <w:tblW w:w="0" w:type="auto"/>
        <w:tblLook w:val="04A0" w:firstRow="1" w:lastRow="0" w:firstColumn="1" w:lastColumn="0" w:noHBand="0" w:noVBand="1"/>
      </w:tblPr>
      <w:tblGrid>
        <w:gridCol w:w="1941"/>
        <w:gridCol w:w="1179"/>
        <w:gridCol w:w="1348"/>
        <w:gridCol w:w="1361"/>
        <w:gridCol w:w="1400"/>
        <w:gridCol w:w="1272"/>
        <w:gridCol w:w="1955"/>
      </w:tblGrid>
      <w:tr w:rsidR="00802A71" w:rsidRPr="00F135EF" w14:paraId="56C83502" w14:textId="77777777" w:rsidTr="00802A71">
        <w:trPr>
          <w:trHeight w:val="300"/>
        </w:trPr>
        <w:tc>
          <w:tcPr>
            <w:tcW w:w="1938" w:type="dxa"/>
            <w:noWrap/>
            <w:hideMark/>
          </w:tcPr>
          <w:p w14:paraId="40601FCB" w14:textId="77777777" w:rsidR="00F135EF" w:rsidRPr="00802A71" w:rsidRDefault="00F135EF" w:rsidP="00F135EF">
            <w:pPr>
              <w:spacing w:after="0"/>
              <w:rPr>
                <w:b/>
                <w:bCs/>
                <w:color w:val="000000" w:themeColor="text1"/>
                <w:sz w:val="16"/>
                <w:szCs w:val="16"/>
              </w:rPr>
            </w:pPr>
            <w:r w:rsidRPr="00802A71">
              <w:rPr>
                <w:b/>
                <w:bCs/>
                <w:color w:val="000000" w:themeColor="text1"/>
                <w:sz w:val="16"/>
                <w:szCs w:val="16"/>
              </w:rPr>
              <w:t>Nov-21</w:t>
            </w:r>
          </w:p>
        </w:tc>
        <w:tc>
          <w:tcPr>
            <w:tcW w:w="1178" w:type="dxa"/>
            <w:noWrap/>
            <w:hideMark/>
          </w:tcPr>
          <w:p w14:paraId="42B083CA" w14:textId="77777777" w:rsidR="00F135EF" w:rsidRPr="00802A71" w:rsidRDefault="00F135EF" w:rsidP="00F135EF">
            <w:pPr>
              <w:spacing w:after="0"/>
              <w:rPr>
                <w:b/>
                <w:bCs/>
                <w:color w:val="000000" w:themeColor="text1"/>
                <w:sz w:val="16"/>
                <w:szCs w:val="16"/>
              </w:rPr>
            </w:pPr>
          </w:p>
        </w:tc>
        <w:tc>
          <w:tcPr>
            <w:tcW w:w="1349" w:type="dxa"/>
            <w:noWrap/>
            <w:hideMark/>
          </w:tcPr>
          <w:p w14:paraId="08BCBC72" w14:textId="77777777" w:rsidR="00F135EF" w:rsidRPr="00802A71" w:rsidRDefault="00F135EF" w:rsidP="00F135EF">
            <w:pPr>
              <w:spacing w:after="0"/>
              <w:rPr>
                <w:color w:val="000000" w:themeColor="text1"/>
                <w:sz w:val="16"/>
                <w:szCs w:val="16"/>
              </w:rPr>
            </w:pPr>
          </w:p>
        </w:tc>
        <w:tc>
          <w:tcPr>
            <w:tcW w:w="1362" w:type="dxa"/>
            <w:noWrap/>
            <w:hideMark/>
          </w:tcPr>
          <w:p w14:paraId="4B960FA5" w14:textId="77777777" w:rsidR="00F135EF" w:rsidRPr="00802A71" w:rsidRDefault="00F135EF" w:rsidP="00F135EF">
            <w:pPr>
              <w:spacing w:after="0"/>
              <w:rPr>
                <w:color w:val="000000" w:themeColor="text1"/>
                <w:sz w:val="16"/>
                <w:szCs w:val="16"/>
              </w:rPr>
            </w:pPr>
          </w:p>
        </w:tc>
        <w:tc>
          <w:tcPr>
            <w:tcW w:w="1401" w:type="dxa"/>
            <w:noWrap/>
            <w:hideMark/>
          </w:tcPr>
          <w:p w14:paraId="56E3098D" w14:textId="77777777" w:rsidR="00F135EF" w:rsidRPr="00802A71" w:rsidRDefault="00F135EF" w:rsidP="00F135EF">
            <w:pPr>
              <w:spacing w:after="0"/>
              <w:rPr>
                <w:color w:val="000000" w:themeColor="text1"/>
                <w:sz w:val="16"/>
                <w:szCs w:val="16"/>
              </w:rPr>
            </w:pPr>
          </w:p>
        </w:tc>
        <w:tc>
          <w:tcPr>
            <w:tcW w:w="1272" w:type="dxa"/>
            <w:noWrap/>
            <w:hideMark/>
          </w:tcPr>
          <w:p w14:paraId="5EF2538B" w14:textId="77777777" w:rsidR="00F135EF" w:rsidRPr="00802A71" w:rsidRDefault="00F135EF" w:rsidP="00F135EF">
            <w:pPr>
              <w:spacing w:after="0"/>
              <w:rPr>
                <w:color w:val="000000" w:themeColor="text1"/>
                <w:sz w:val="16"/>
                <w:szCs w:val="16"/>
              </w:rPr>
            </w:pPr>
          </w:p>
        </w:tc>
        <w:tc>
          <w:tcPr>
            <w:tcW w:w="1956" w:type="dxa"/>
            <w:noWrap/>
            <w:hideMark/>
          </w:tcPr>
          <w:p w14:paraId="117BD5DD" w14:textId="77777777" w:rsidR="00F135EF" w:rsidRPr="00802A71" w:rsidRDefault="00F135EF" w:rsidP="00F135EF">
            <w:pPr>
              <w:spacing w:after="0"/>
              <w:rPr>
                <w:color w:val="000000" w:themeColor="text1"/>
                <w:sz w:val="16"/>
                <w:szCs w:val="16"/>
              </w:rPr>
            </w:pPr>
          </w:p>
        </w:tc>
      </w:tr>
      <w:tr w:rsidR="00802A71" w:rsidRPr="00F135EF" w14:paraId="0A752726" w14:textId="77777777" w:rsidTr="00802A71">
        <w:trPr>
          <w:trHeight w:val="300"/>
        </w:trPr>
        <w:tc>
          <w:tcPr>
            <w:tcW w:w="1938" w:type="dxa"/>
            <w:noWrap/>
            <w:hideMark/>
          </w:tcPr>
          <w:p w14:paraId="59A670A1" w14:textId="77777777" w:rsidR="00F135EF" w:rsidRPr="00802A71" w:rsidRDefault="00F135EF" w:rsidP="00F135EF">
            <w:pPr>
              <w:spacing w:after="0"/>
              <w:rPr>
                <w:b/>
                <w:bCs/>
                <w:color w:val="000000" w:themeColor="text1"/>
                <w:sz w:val="16"/>
                <w:szCs w:val="16"/>
              </w:rPr>
            </w:pPr>
            <w:r w:rsidRPr="00802A71">
              <w:rPr>
                <w:b/>
                <w:bCs/>
                <w:color w:val="000000" w:themeColor="text1"/>
                <w:sz w:val="16"/>
                <w:szCs w:val="16"/>
              </w:rPr>
              <w:t>Payee</w:t>
            </w:r>
          </w:p>
        </w:tc>
        <w:tc>
          <w:tcPr>
            <w:tcW w:w="1178" w:type="dxa"/>
            <w:noWrap/>
            <w:hideMark/>
          </w:tcPr>
          <w:p w14:paraId="613BC7B3" w14:textId="77777777" w:rsidR="00F135EF" w:rsidRPr="00802A71" w:rsidRDefault="00F135EF" w:rsidP="00F135EF">
            <w:pPr>
              <w:spacing w:after="0"/>
              <w:rPr>
                <w:b/>
                <w:bCs/>
                <w:color w:val="000000" w:themeColor="text1"/>
                <w:sz w:val="16"/>
                <w:szCs w:val="16"/>
              </w:rPr>
            </w:pPr>
            <w:r w:rsidRPr="00802A71">
              <w:rPr>
                <w:b/>
                <w:bCs/>
                <w:color w:val="000000" w:themeColor="text1"/>
                <w:sz w:val="16"/>
                <w:szCs w:val="16"/>
              </w:rPr>
              <w:t>Description</w:t>
            </w:r>
          </w:p>
        </w:tc>
        <w:tc>
          <w:tcPr>
            <w:tcW w:w="1349" w:type="dxa"/>
            <w:noWrap/>
            <w:hideMark/>
          </w:tcPr>
          <w:p w14:paraId="4D68F77E" w14:textId="77777777" w:rsidR="00F135EF" w:rsidRPr="00802A71" w:rsidRDefault="00F135EF" w:rsidP="00F135EF">
            <w:pPr>
              <w:spacing w:after="0"/>
              <w:rPr>
                <w:b/>
                <w:bCs/>
                <w:color w:val="000000" w:themeColor="text1"/>
                <w:sz w:val="16"/>
                <w:szCs w:val="16"/>
              </w:rPr>
            </w:pPr>
            <w:r w:rsidRPr="00802A71">
              <w:rPr>
                <w:b/>
                <w:bCs/>
                <w:color w:val="000000" w:themeColor="text1"/>
                <w:sz w:val="16"/>
                <w:szCs w:val="16"/>
              </w:rPr>
              <w:t xml:space="preserve"> Amount </w:t>
            </w:r>
          </w:p>
        </w:tc>
        <w:tc>
          <w:tcPr>
            <w:tcW w:w="1362" w:type="dxa"/>
            <w:noWrap/>
            <w:hideMark/>
          </w:tcPr>
          <w:p w14:paraId="4EEB71F7" w14:textId="77777777" w:rsidR="00F135EF" w:rsidRPr="00802A71" w:rsidRDefault="00F135EF" w:rsidP="00F135EF">
            <w:pPr>
              <w:spacing w:after="0"/>
              <w:rPr>
                <w:b/>
                <w:bCs/>
                <w:color w:val="000000" w:themeColor="text1"/>
                <w:sz w:val="16"/>
                <w:szCs w:val="16"/>
              </w:rPr>
            </w:pPr>
            <w:r w:rsidRPr="00802A71">
              <w:rPr>
                <w:b/>
                <w:bCs/>
                <w:color w:val="000000" w:themeColor="text1"/>
                <w:sz w:val="16"/>
                <w:szCs w:val="16"/>
              </w:rPr>
              <w:t xml:space="preserve"> Vat </w:t>
            </w:r>
          </w:p>
        </w:tc>
        <w:tc>
          <w:tcPr>
            <w:tcW w:w="1401" w:type="dxa"/>
            <w:noWrap/>
            <w:hideMark/>
          </w:tcPr>
          <w:p w14:paraId="397FFEBA" w14:textId="77777777" w:rsidR="00F135EF" w:rsidRPr="00802A71" w:rsidRDefault="00F135EF" w:rsidP="00F135EF">
            <w:pPr>
              <w:spacing w:after="0"/>
              <w:rPr>
                <w:b/>
                <w:bCs/>
                <w:color w:val="000000" w:themeColor="text1"/>
                <w:sz w:val="16"/>
                <w:szCs w:val="16"/>
              </w:rPr>
            </w:pPr>
            <w:r w:rsidRPr="00802A71">
              <w:rPr>
                <w:b/>
                <w:bCs/>
                <w:color w:val="000000" w:themeColor="text1"/>
                <w:sz w:val="16"/>
                <w:szCs w:val="16"/>
              </w:rPr>
              <w:t xml:space="preserve"> Amount </w:t>
            </w:r>
          </w:p>
        </w:tc>
        <w:tc>
          <w:tcPr>
            <w:tcW w:w="1272" w:type="dxa"/>
            <w:noWrap/>
            <w:hideMark/>
          </w:tcPr>
          <w:p w14:paraId="7E5BF1EB" w14:textId="77777777" w:rsidR="00F135EF" w:rsidRPr="00802A71" w:rsidRDefault="00F135EF" w:rsidP="00F135EF">
            <w:pPr>
              <w:spacing w:after="0"/>
              <w:rPr>
                <w:b/>
                <w:bCs/>
                <w:color w:val="000000" w:themeColor="text1"/>
                <w:sz w:val="16"/>
                <w:szCs w:val="16"/>
              </w:rPr>
            </w:pPr>
            <w:r w:rsidRPr="00802A71">
              <w:rPr>
                <w:b/>
                <w:bCs/>
                <w:color w:val="000000" w:themeColor="text1"/>
                <w:sz w:val="16"/>
                <w:szCs w:val="16"/>
              </w:rPr>
              <w:t>Minutes ref</w:t>
            </w:r>
          </w:p>
        </w:tc>
        <w:tc>
          <w:tcPr>
            <w:tcW w:w="1956" w:type="dxa"/>
            <w:noWrap/>
            <w:hideMark/>
          </w:tcPr>
          <w:p w14:paraId="285CC819" w14:textId="77777777" w:rsidR="00F135EF" w:rsidRPr="00802A71" w:rsidRDefault="00F135EF" w:rsidP="00F135EF">
            <w:pPr>
              <w:spacing w:after="0"/>
              <w:rPr>
                <w:b/>
                <w:bCs/>
                <w:color w:val="000000" w:themeColor="text1"/>
                <w:sz w:val="16"/>
                <w:szCs w:val="16"/>
              </w:rPr>
            </w:pPr>
            <w:proofErr w:type="spellStart"/>
            <w:r w:rsidRPr="00802A71">
              <w:rPr>
                <w:b/>
                <w:bCs/>
                <w:color w:val="000000" w:themeColor="text1"/>
                <w:sz w:val="16"/>
                <w:szCs w:val="16"/>
              </w:rPr>
              <w:t>Inv</w:t>
            </w:r>
            <w:proofErr w:type="spellEnd"/>
            <w:r w:rsidRPr="00802A71">
              <w:rPr>
                <w:b/>
                <w:bCs/>
                <w:color w:val="000000" w:themeColor="text1"/>
                <w:sz w:val="16"/>
                <w:szCs w:val="16"/>
              </w:rPr>
              <w:t xml:space="preserve"> No</w:t>
            </w:r>
          </w:p>
        </w:tc>
      </w:tr>
      <w:tr w:rsidR="00802A71" w:rsidRPr="00F135EF" w14:paraId="59C6EE64" w14:textId="77777777" w:rsidTr="00802A71">
        <w:trPr>
          <w:trHeight w:val="300"/>
        </w:trPr>
        <w:tc>
          <w:tcPr>
            <w:tcW w:w="1938" w:type="dxa"/>
            <w:noWrap/>
            <w:hideMark/>
          </w:tcPr>
          <w:p w14:paraId="4B6B9BE5"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SALARIES/HMRC/PENSION</w:t>
            </w:r>
          </w:p>
        </w:tc>
        <w:tc>
          <w:tcPr>
            <w:tcW w:w="1178" w:type="dxa"/>
            <w:noWrap/>
            <w:hideMark/>
          </w:tcPr>
          <w:p w14:paraId="7A4877C8" w14:textId="77777777" w:rsidR="00F135EF" w:rsidRPr="00802A71" w:rsidRDefault="00F135EF" w:rsidP="00F135EF">
            <w:pPr>
              <w:spacing w:after="0"/>
              <w:rPr>
                <w:color w:val="000000" w:themeColor="text1"/>
                <w:sz w:val="16"/>
                <w:szCs w:val="16"/>
              </w:rPr>
            </w:pPr>
            <w:proofErr w:type="gramStart"/>
            <w:r w:rsidRPr="00802A71">
              <w:rPr>
                <w:color w:val="000000" w:themeColor="text1"/>
                <w:sz w:val="16"/>
                <w:szCs w:val="16"/>
              </w:rPr>
              <w:t>Nov  Salaries</w:t>
            </w:r>
            <w:proofErr w:type="gramEnd"/>
            <w:r w:rsidRPr="00802A71">
              <w:rPr>
                <w:color w:val="000000" w:themeColor="text1"/>
                <w:sz w:val="16"/>
                <w:szCs w:val="16"/>
              </w:rPr>
              <w:t xml:space="preserve">, </w:t>
            </w:r>
            <w:proofErr w:type="spellStart"/>
            <w:r w:rsidRPr="00802A71">
              <w:rPr>
                <w:color w:val="000000" w:themeColor="text1"/>
                <w:sz w:val="16"/>
                <w:szCs w:val="16"/>
              </w:rPr>
              <w:t>HMRC,Pension</w:t>
            </w:r>
            <w:proofErr w:type="spellEnd"/>
          </w:p>
        </w:tc>
        <w:tc>
          <w:tcPr>
            <w:tcW w:w="1349" w:type="dxa"/>
            <w:noWrap/>
            <w:hideMark/>
          </w:tcPr>
          <w:p w14:paraId="49281A75"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   2,244.16 </w:t>
            </w:r>
          </w:p>
        </w:tc>
        <w:tc>
          <w:tcPr>
            <w:tcW w:w="1362" w:type="dxa"/>
            <w:noWrap/>
            <w:hideMark/>
          </w:tcPr>
          <w:p w14:paraId="228BDC70" w14:textId="77777777" w:rsidR="00F135EF" w:rsidRPr="00802A71" w:rsidRDefault="00F135EF" w:rsidP="00F135EF">
            <w:pPr>
              <w:spacing w:after="0"/>
              <w:rPr>
                <w:color w:val="000000" w:themeColor="text1"/>
                <w:sz w:val="16"/>
                <w:szCs w:val="16"/>
              </w:rPr>
            </w:pPr>
          </w:p>
        </w:tc>
        <w:tc>
          <w:tcPr>
            <w:tcW w:w="1401" w:type="dxa"/>
            <w:noWrap/>
            <w:hideMark/>
          </w:tcPr>
          <w:p w14:paraId="6A9477AC"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   2,244.16 </w:t>
            </w:r>
          </w:p>
        </w:tc>
        <w:tc>
          <w:tcPr>
            <w:tcW w:w="1272" w:type="dxa"/>
            <w:noWrap/>
            <w:hideMark/>
          </w:tcPr>
          <w:p w14:paraId="5CBFEA28" w14:textId="77777777" w:rsidR="00F135EF" w:rsidRPr="00802A71" w:rsidRDefault="00F135EF" w:rsidP="00F135EF">
            <w:pPr>
              <w:spacing w:after="0"/>
              <w:rPr>
                <w:color w:val="000000" w:themeColor="text1"/>
                <w:sz w:val="16"/>
                <w:szCs w:val="16"/>
              </w:rPr>
            </w:pPr>
          </w:p>
        </w:tc>
        <w:tc>
          <w:tcPr>
            <w:tcW w:w="1956" w:type="dxa"/>
            <w:noWrap/>
            <w:hideMark/>
          </w:tcPr>
          <w:p w14:paraId="4986F738" w14:textId="77777777" w:rsidR="00F135EF" w:rsidRPr="00802A71" w:rsidRDefault="00F135EF" w:rsidP="00F135EF">
            <w:pPr>
              <w:spacing w:after="0"/>
              <w:rPr>
                <w:color w:val="000000" w:themeColor="text1"/>
                <w:sz w:val="16"/>
                <w:szCs w:val="16"/>
              </w:rPr>
            </w:pPr>
          </w:p>
        </w:tc>
      </w:tr>
      <w:tr w:rsidR="00802A71" w:rsidRPr="00F135EF" w14:paraId="6482E018" w14:textId="77777777" w:rsidTr="00802A71">
        <w:trPr>
          <w:trHeight w:val="300"/>
        </w:trPr>
        <w:tc>
          <w:tcPr>
            <w:tcW w:w="1938" w:type="dxa"/>
            <w:noWrap/>
            <w:hideMark/>
          </w:tcPr>
          <w:p w14:paraId="3FB4645F" w14:textId="77777777" w:rsidR="00F135EF" w:rsidRPr="00802A71" w:rsidRDefault="00F135EF" w:rsidP="00F135EF">
            <w:pPr>
              <w:spacing w:after="0"/>
              <w:rPr>
                <w:color w:val="000000" w:themeColor="text1"/>
                <w:sz w:val="16"/>
                <w:szCs w:val="16"/>
              </w:rPr>
            </w:pPr>
            <w:r w:rsidRPr="00802A71">
              <w:rPr>
                <w:color w:val="000000" w:themeColor="text1"/>
                <w:sz w:val="16"/>
                <w:szCs w:val="16"/>
              </w:rPr>
              <w:t>Vodaphone</w:t>
            </w:r>
          </w:p>
        </w:tc>
        <w:tc>
          <w:tcPr>
            <w:tcW w:w="1178" w:type="dxa"/>
            <w:noWrap/>
            <w:hideMark/>
          </w:tcPr>
          <w:p w14:paraId="067B5586"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Clerk's Mobile </w:t>
            </w:r>
          </w:p>
        </w:tc>
        <w:tc>
          <w:tcPr>
            <w:tcW w:w="1349" w:type="dxa"/>
            <w:noWrap/>
            <w:hideMark/>
          </w:tcPr>
          <w:p w14:paraId="448CB452"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           14.52 </w:t>
            </w:r>
          </w:p>
        </w:tc>
        <w:tc>
          <w:tcPr>
            <w:tcW w:w="1362" w:type="dxa"/>
            <w:noWrap/>
            <w:hideMark/>
          </w:tcPr>
          <w:p w14:paraId="64EE81EE"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              2.91 </w:t>
            </w:r>
          </w:p>
        </w:tc>
        <w:tc>
          <w:tcPr>
            <w:tcW w:w="1401" w:type="dxa"/>
            <w:noWrap/>
            <w:hideMark/>
          </w:tcPr>
          <w:p w14:paraId="2CFB86FE"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           17.43 </w:t>
            </w:r>
          </w:p>
        </w:tc>
        <w:tc>
          <w:tcPr>
            <w:tcW w:w="1272" w:type="dxa"/>
            <w:noWrap/>
            <w:hideMark/>
          </w:tcPr>
          <w:p w14:paraId="48767798" w14:textId="77777777" w:rsidR="00F135EF" w:rsidRPr="00802A71" w:rsidRDefault="00F135EF" w:rsidP="00F135EF">
            <w:pPr>
              <w:spacing w:after="0"/>
              <w:rPr>
                <w:color w:val="000000" w:themeColor="text1"/>
                <w:sz w:val="16"/>
                <w:szCs w:val="16"/>
              </w:rPr>
            </w:pPr>
          </w:p>
        </w:tc>
        <w:tc>
          <w:tcPr>
            <w:tcW w:w="1956" w:type="dxa"/>
            <w:noWrap/>
            <w:hideMark/>
          </w:tcPr>
          <w:p w14:paraId="03D6DA57" w14:textId="77777777" w:rsidR="00F135EF" w:rsidRPr="00802A71" w:rsidRDefault="00F135EF" w:rsidP="00F135EF">
            <w:pPr>
              <w:spacing w:after="0"/>
              <w:rPr>
                <w:color w:val="000000" w:themeColor="text1"/>
                <w:sz w:val="16"/>
                <w:szCs w:val="16"/>
              </w:rPr>
            </w:pPr>
          </w:p>
        </w:tc>
      </w:tr>
      <w:tr w:rsidR="00802A71" w:rsidRPr="00F135EF" w14:paraId="3ED65111" w14:textId="77777777" w:rsidTr="00802A71">
        <w:trPr>
          <w:trHeight w:val="300"/>
        </w:trPr>
        <w:tc>
          <w:tcPr>
            <w:tcW w:w="1938" w:type="dxa"/>
            <w:noWrap/>
            <w:hideMark/>
          </w:tcPr>
          <w:p w14:paraId="0BDBE42B" w14:textId="77777777" w:rsidR="00F135EF" w:rsidRPr="00802A71" w:rsidRDefault="00F135EF" w:rsidP="00F135EF">
            <w:pPr>
              <w:spacing w:after="0"/>
              <w:rPr>
                <w:color w:val="000000" w:themeColor="text1"/>
                <w:sz w:val="16"/>
                <w:szCs w:val="16"/>
              </w:rPr>
            </w:pPr>
            <w:r w:rsidRPr="00802A71">
              <w:rPr>
                <w:color w:val="000000" w:themeColor="text1"/>
                <w:sz w:val="16"/>
                <w:szCs w:val="16"/>
              </w:rPr>
              <w:t>NMVHA</w:t>
            </w:r>
          </w:p>
        </w:tc>
        <w:tc>
          <w:tcPr>
            <w:tcW w:w="1178" w:type="dxa"/>
            <w:noWrap/>
            <w:hideMark/>
          </w:tcPr>
          <w:p w14:paraId="0DCD0B3C" w14:textId="77777777" w:rsidR="00F135EF" w:rsidRPr="00802A71" w:rsidRDefault="00F135EF" w:rsidP="00F135EF">
            <w:pPr>
              <w:spacing w:after="0"/>
              <w:rPr>
                <w:color w:val="000000" w:themeColor="text1"/>
                <w:sz w:val="16"/>
                <w:szCs w:val="16"/>
              </w:rPr>
            </w:pPr>
            <w:r w:rsidRPr="00802A71">
              <w:rPr>
                <w:color w:val="000000" w:themeColor="text1"/>
                <w:sz w:val="16"/>
                <w:szCs w:val="16"/>
              </w:rPr>
              <w:t>Hall Hire</w:t>
            </w:r>
          </w:p>
        </w:tc>
        <w:tc>
          <w:tcPr>
            <w:tcW w:w="1349" w:type="dxa"/>
            <w:noWrap/>
            <w:hideMark/>
          </w:tcPr>
          <w:p w14:paraId="0E34A676"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           36.00 </w:t>
            </w:r>
          </w:p>
        </w:tc>
        <w:tc>
          <w:tcPr>
            <w:tcW w:w="1362" w:type="dxa"/>
            <w:noWrap/>
            <w:hideMark/>
          </w:tcPr>
          <w:p w14:paraId="14E2B00C" w14:textId="77777777" w:rsidR="00F135EF" w:rsidRPr="00802A71" w:rsidRDefault="00F135EF" w:rsidP="00F135EF">
            <w:pPr>
              <w:spacing w:after="0"/>
              <w:rPr>
                <w:color w:val="000000" w:themeColor="text1"/>
                <w:sz w:val="16"/>
                <w:szCs w:val="16"/>
              </w:rPr>
            </w:pPr>
            <w:r w:rsidRPr="00802A71">
              <w:rPr>
                <w:color w:val="000000" w:themeColor="text1"/>
                <w:sz w:val="16"/>
                <w:szCs w:val="16"/>
              </w:rPr>
              <w:t>0</w:t>
            </w:r>
          </w:p>
        </w:tc>
        <w:tc>
          <w:tcPr>
            <w:tcW w:w="1401" w:type="dxa"/>
            <w:noWrap/>
            <w:hideMark/>
          </w:tcPr>
          <w:p w14:paraId="57887228"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           36.00 </w:t>
            </w:r>
          </w:p>
        </w:tc>
        <w:tc>
          <w:tcPr>
            <w:tcW w:w="1272" w:type="dxa"/>
            <w:noWrap/>
            <w:hideMark/>
          </w:tcPr>
          <w:p w14:paraId="28905268" w14:textId="77777777" w:rsidR="00F135EF" w:rsidRPr="00802A71" w:rsidRDefault="00F135EF" w:rsidP="00F135EF">
            <w:pPr>
              <w:spacing w:after="0"/>
              <w:rPr>
                <w:color w:val="000000" w:themeColor="text1"/>
                <w:sz w:val="16"/>
                <w:szCs w:val="16"/>
              </w:rPr>
            </w:pPr>
          </w:p>
        </w:tc>
        <w:tc>
          <w:tcPr>
            <w:tcW w:w="1956" w:type="dxa"/>
            <w:noWrap/>
            <w:hideMark/>
          </w:tcPr>
          <w:p w14:paraId="43B62C82" w14:textId="77777777" w:rsidR="00F135EF" w:rsidRPr="00802A71" w:rsidRDefault="00F135EF" w:rsidP="00F135EF">
            <w:pPr>
              <w:spacing w:after="0"/>
              <w:rPr>
                <w:color w:val="000000" w:themeColor="text1"/>
                <w:sz w:val="16"/>
                <w:szCs w:val="16"/>
              </w:rPr>
            </w:pPr>
          </w:p>
        </w:tc>
      </w:tr>
      <w:tr w:rsidR="00802A71" w:rsidRPr="00F135EF" w14:paraId="0523181F" w14:textId="77777777" w:rsidTr="00802A71">
        <w:trPr>
          <w:trHeight w:val="300"/>
        </w:trPr>
        <w:tc>
          <w:tcPr>
            <w:tcW w:w="1938" w:type="dxa"/>
            <w:noWrap/>
            <w:hideMark/>
          </w:tcPr>
          <w:p w14:paraId="3EF0CAD9" w14:textId="77777777" w:rsidR="00F135EF" w:rsidRPr="00802A71" w:rsidRDefault="00F135EF" w:rsidP="00F135EF">
            <w:pPr>
              <w:spacing w:after="0"/>
              <w:rPr>
                <w:color w:val="000000" w:themeColor="text1"/>
                <w:sz w:val="16"/>
                <w:szCs w:val="16"/>
              </w:rPr>
            </w:pPr>
            <w:r w:rsidRPr="00802A71">
              <w:rPr>
                <w:color w:val="000000" w:themeColor="text1"/>
                <w:sz w:val="16"/>
                <w:szCs w:val="16"/>
              </w:rPr>
              <w:t>DBC</w:t>
            </w:r>
          </w:p>
        </w:tc>
        <w:tc>
          <w:tcPr>
            <w:tcW w:w="1178" w:type="dxa"/>
            <w:noWrap/>
            <w:hideMark/>
          </w:tcPr>
          <w:p w14:paraId="36A2C039" w14:textId="77777777" w:rsidR="00F135EF" w:rsidRPr="00802A71" w:rsidRDefault="00F135EF" w:rsidP="00F135EF">
            <w:pPr>
              <w:spacing w:after="0"/>
              <w:rPr>
                <w:color w:val="000000" w:themeColor="text1"/>
                <w:sz w:val="16"/>
                <w:szCs w:val="16"/>
              </w:rPr>
            </w:pPr>
            <w:r w:rsidRPr="00802A71">
              <w:rPr>
                <w:color w:val="000000" w:themeColor="text1"/>
                <w:sz w:val="16"/>
                <w:szCs w:val="16"/>
              </w:rPr>
              <w:t>Garage Rental</w:t>
            </w:r>
          </w:p>
        </w:tc>
        <w:tc>
          <w:tcPr>
            <w:tcW w:w="1349" w:type="dxa"/>
            <w:noWrap/>
            <w:hideMark/>
          </w:tcPr>
          <w:p w14:paraId="1CB518EF"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           52.60 </w:t>
            </w:r>
          </w:p>
        </w:tc>
        <w:tc>
          <w:tcPr>
            <w:tcW w:w="1362" w:type="dxa"/>
            <w:noWrap/>
            <w:hideMark/>
          </w:tcPr>
          <w:p w14:paraId="6A8A5493"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           10.52 </w:t>
            </w:r>
          </w:p>
        </w:tc>
        <w:tc>
          <w:tcPr>
            <w:tcW w:w="1401" w:type="dxa"/>
            <w:noWrap/>
            <w:hideMark/>
          </w:tcPr>
          <w:p w14:paraId="57DB7DBE"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           63.12 </w:t>
            </w:r>
          </w:p>
        </w:tc>
        <w:tc>
          <w:tcPr>
            <w:tcW w:w="1272" w:type="dxa"/>
            <w:noWrap/>
            <w:hideMark/>
          </w:tcPr>
          <w:p w14:paraId="1A73C2E9" w14:textId="77777777" w:rsidR="00F135EF" w:rsidRPr="00802A71" w:rsidRDefault="00F135EF" w:rsidP="00F135EF">
            <w:pPr>
              <w:spacing w:after="0"/>
              <w:rPr>
                <w:color w:val="000000" w:themeColor="text1"/>
                <w:sz w:val="16"/>
                <w:szCs w:val="16"/>
              </w:rPr>
            </w:pPr>
          </w:p>
        </w:tc>
        <w:tc>
          <w:tcPr>
            <w:tcW w:w="1956" w:type="dxa"/>
            <w:noWrap/>
            <w:hideMark/>
          </w:tcPr>
          <w:p w14:paraId="660912CC" w14:textId="77777777" w:rsidR="00F135EF" w:rsidRPr="00802A71" w:rsidRDefault="00F135EF" w:rsidP="00F135EF">
            <w:pPr>
              <w:spacing w:after="0"/>
              <w:rPr>
                <w:color w:val="000000" w:themeColor="text1"/>
                <w:sz w:val="16"/>
                <w:szCs w:val="16"/>
              </w:rPr>
            </w:pPr>
          </w:p>
        </w:tc>
      </w:tr>
      <w:tr w:rsidR="00802A71" w:rsidRPr="00F135EF" w14:paraId="7C80CE0E" w14:textId="77777777" w:rsidTr="00802A71">
        <w:trPr>
          <w:trHeight w:val="300"/>
        </w:trPr>
        <w:tc>
          <w:tcPr>
            <w:tcW w:w="1938" w:type="dxa"/>
            <w:noWrap/>
            <w:hideMark/>
          </w:tcPr>
          <w:p w14:paraId="2E6101FA" w14:textId="77777777" w:rsidR="00F135EF" w:rsidRPr="00802A71" w:rsidRDefault="00F135EF" w:rsidP="00F135EF">
            <w:pPr>
              <w:spacing w:after="0"/>
              <w:rPr>
                <w:color w:val="000000" w:themeColor="text1"/>
                <w:sz w:val="16"/>
                <w:szCs w:val="16"/>
              </w:rPr>
            </w:pPr>
            <w:r w:rsidRPr="00802A71">
              <w:rPr>
                <w:color w:val="000000" w:themeColor="text1"/>
                <w:sz w:val="16"/>
                <w:szCs w:val="16"/>
              </w:rPr>
              <w:t>Paybureau</w:t>
            </w:r>
          </w:p>
        </w:tc>
        <w:tc>
          <w:tcPr>
            <w:tcW w:w="1178" w:type="dxa"/>
            <w:noWrap/>
            <w:hideMark/>
          </w:tcPr>
          <w:p w14:paraId="5A95ADCF" w14:textId="77777777" w:rsidR="00F135EF" w:rsidRPr="00802A71" w:rsidRDefault="00F135EF" w:rsidP="00F135EF">
            <w:pPr>
              <w:spacing w:after="0"/>
              <w:rPr>
                <w:color w:val="000000" w:themeColor="text1"/>
                <w:sz w:val="16"/>
                <w:szCs w:val="16"/>
              </w:rPr>
            </w:pPr>
            <w:r w:rsidRPr="00802A71">
              <w:rPr>
                <w:color w:val="000000" w:themeColor="text1"/>
                <w:sz w:val="16"/>
                <w:szCs w:val="16"/>
              </w:rPr>
              <w:t>Monthly Wages Fee</w:t>
            </w:r>
          </w:p>
        </w:tc>
        <w:tc>
          <w:tcPr>
            <w:tcW w:w="1349" w:type="dxa"/>
            <w:noWrap/>
            <w:hideMark/>
          </w:tcPr>
          <w:p w14:paraId="3B39BDCF"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           18.00 </w:t>
            </w:r>
          </w:p>
        </w:tc>
        <w:tc>
          <w:tcPr>
            <w:tcW w:w="1362" w:type="dxa"/>
            <w:noWrap/>
            <w:hideMark/>
          </w:tcPr>
          <w:p w14:paraId="31337F59"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              3.60 </w:t>
            </w:r>
          </w:p>
        </w:tc>
        <w:tc>
          <w:tcPr>
            <w:tcW w:w="1401" w:type="dxa"/>
            <w:noWrap/>
            <w:hideMark/>
          </w:tcPr>
          <w:p w14:paraId="1FA9484F"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           21.60 </w:t>
            </w:r>
          </w:p>
        </w:tc>
        <w:tc>
          <w:tcPr>
            <w:tcW w:w="1272" w:type="dxa"/>
            <w:noWrap/>
            <w:hideMark/>
          </w:tcPr>
          <w:p w14:paraId="3C47C369" w14:textId="77777777" w:rsidR="00F135EF" w:rsidRPr="00802A71" w:rsidRDefault="00F135EF" w:rsidP="00F135EF">
            <w:pPr>
              <w:spacing w:after="0"/>
              <w:rPr>
                <w:color w:val="000000" w:themeColor="text1"/>
                <w:sz w:val="16"/>
                <w:szCs w:val="16"/>
              </w:rPr>
            </w:pPr>
          </w:p>
        </w:tc>
        <w:tc>
          <w:tcPr>
            <w:tcW w:w="1956" w:type="dxa"/>
            <w:noWrap/>
            <w:hideMark/>
          </w:tcPr>
          <w:p w14:paraId="28205C47" w14:textId="77777777" w:rsidR="00F135EF" w:rsidRPr="00802A71" w:rsidRDefault="00F135EF" w:rsidP="00F135EF">
            <w:pPr>
              <w:spacing w:after="0"/>
              <w:rPr>
                <w:color w:val="000000" w:themeColor="text1"/>
                <w:sz w:val="16"/>
                <w:szCs w:val="16"/>
              </w:rPr>
            </w:pPr>
            <w:r w:rsidRPr="00802A71">
              <w:rPr>
                <w:color w:val="000000" w:themeColor="text1"/>
                <w:sz w:val="16"/>
                <w:szCs w:val="16"/>
              </w:rPr>
              <w:t>nm1121</w:t>
            </w:r>
          </w:p>
        </w:tc>
      </w:tr>
      <w:tr w:rsidR="00802A71" w:rsidRPr="00F135EF" w14:paraId="1095D0ED" w14:textId="77777777" w:rsidTr="00802A71">
        <w:trPr>
          <w:trHeight w:val="300"/>
        </w:trPr>
        <w:tc>
          <w:tcPr>
            <w:tcW w:w="1938" w:type="dxa"/>
            <w:noWrap/>
            <w:hideMark/>
          </w:tcPr>
          <w:p w14:paraId="746DED1D" w14:textId="77777777" w:rsidR="00F135EF" w:rsidRPr="00802A71" w:rsidRDefault="00F135EF" w:rsidP="00F135EF">
            <w:pPr>
              <w:spacing w:after="0"/>
              <w:rPr>
                <w:color w:val="000000" w:themeColor="text1"/>
                <w:sz w:val="16"/>
                <w:szCs w:val="16"/>
              </w:rPr>
            </w:pPr>
            <w:r w:rsidRPr="00802A71">
              <w:rPr>
                <w:color w:val="000000" w:themeColor="text1"/>
                <w:sz w:val="16"/>
                <w:szCs w:val="16"/>
              </w:rPr>
              <w:t>KG Electrical</w:t>
            </w:r>
          </w:p>
        </w:tc>
        <w:tc>
          <w:tcPr>
            <w:tcW w:w="1178" w:type="dxa"/>
            <w:noWrap/>
            <w:hideMark/>
          </w:tcPr>
          <w:p w14:paraId="382E5F75" w14:textId="77777777" w:rsidR="00F135EF" w:rsidRPr="00802A71" w:rsidRDefault="00F135EF" w:rsidP="00F135EF">
            <w:pPr>
              <w:spacing w:after="0"/>
              <w:rPr>
                <w:color w:val="000000" w:themeColor="text1"/>
                <w:sz w:val="16"/>
                <w:szCs w:val="16"/>
              </w:rPr>
            </w:pPr>
            <w:r w:rsidRPr="00802A71">
              <w:rPr>
                <w:color w:val="000000" w:themeColor="text1"/>
                <w:sz w:val="16"/>
                <w:szCs w:val="16"/>
              </w:rPr>
              <w:t>Defib Installation</w:t>
            </w:r>
          </w:p>
        </w:tc>
        <w:tc>
          <w:tcPr>
            <w:tcW w:w="1349" w:type="dxa"/>
            <w:noWrap/>
            <w:hideMark/>
          </w:tcPr>
          <w:p w14:paraId="6610D0F6"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        445.00 </w:t>
            </w:r>
          </w:p>
        </w:tc>
        <w:tc>
          <w:tcPr>
            <w:tcW w:w="1362" w:type="dxa"/>
            <w:noWrap/>
            <w:hideMark/>
          </w:tcPr>
          <w:p w14:paraId="2E2D55D2"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           89.00 </w:t>
            </w:r>
          </w:p>
        </w:tc>
        <w:tc>
          <w:tcPr>
            <w:tcW w:w="1401" w:type="dxa"/>
            <w:noWrap/>
            <w:hideMark/>
          </w:tcPr>
          <w:p w14:paraId="1C4214B6"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        534.00 </w:t>
            </w:r>
          </w:p>
        </w:tc>
        <w:tc>
          <w:tcPr>
            <w:tcW w:w="1272" w:type="dxa"/>
            <w:noWrap/>
            <w:hideMark/>
          </w:tcPr>
          <w:p w14:paraId="2E213F2B" w14:textId="77777777" w:rsidR="00F135EF" w:rsidRPr="00802A71" w:rsidRDefault="00F135EF" w:rsidP="00F135EF">
            <w:pPr>
              <w:spacing w:after="0"/>
              <w:rPr>
                <w:color w:val="000000" w:themeColor="text1"/>
                <w:sz w:val="16"/>
                <w:szCs w:val="16"/>
              </w:rPr>
            </w:pPr>
            <w:r w:rsidRPr="00802A71">
              <w:rPr>
                <w:color w:val="000000" w:themeColor="text1"/>
                <w:sz w:val="16"/>
                <w:szCs w:val="16"/>
              </w:rPr>
              <w:t>21187FPC</w:t>
            </w:r>
          </w:p>
        </w:tc>
        <w:tc>
          <w:tcPr>
            <w:tcW w:w="1956" w:type="dxa"/>
            <w:noWrap/>
            <w:hideMark/>
          </w:tcPr>
          <w:p w14:paraId="4C811F2D" w14:textId="77777777" w:rsidR="00F135EF" w:rsidRPr="00802A71" w:rsidRDefault="00F135EF" w:rsidP="00F135EF">
            <w:pPr>
              <w:spacing w:after="0"/>
              <w:rPr>
                <w:color w:val="000000" w:themeColor="text1"/>
                <w:sz w:val="16"/>
                <w:szCs w:val="16"/>
              </w:rPr>
            </w:pPr>
            <w:r w:rsidRPr="00802A71">
              <w:rPr>
                <w:color w:val="000000" w:themeColor="text1"/>
                <w:sz w:val="16"/>
                <w:szCs w:val="16"/>
              </w:rPr>
              <w:t>4294</w:t>
            </w:r>
          </w:p>
        </w:tc>
      </w:tr>
      <w:tr w:rsidR="00802A71" w:rsidRPr="00F135EF" w14:paraId="4DD3FAAE" w14:textId="77777777" w:rsidTr="00802A71">
        <w:trPr>
          <w:trHeight w:val="300"/>
        </w:trPr>
        <w:tc>
          <w:tcPr>
            <w:tcW w:w="1938" w:type="dxa"/>
            <w:noWrap/>
            <w:hideMark/>
          </w:tcPr>
          <w:p w14:paraId="5E7CC3D3" w14:textId="77777777" w:rsidR="00F135EF" w:rsidRPr="00802A71" w:rsidRDefault="00F135EF" w:rsidP="00F135EF">
            <w:pPr>
              <w:spacing w:after="0"/>
              <w:rPr>
                <w:color w:val="000000" w:themeColor="text1"/>
                <w:sz w:val="16"/>
                <w:szCs w:val="16"/>
              </w:rPr>
            </w:pPr>
            <w:r w:rsidRPr="00802A71">
              <w:rPr>
                <w:color w:val="000000" w:themeColor="text1"/>
                <w:sz w:val="16"/>
                <w:szCs w:val="16"/>
              </w:rPr>
              <w:t>Le Quench</w:t>
            </w:r>
          </w:p>
        </w:tc>
        <w:tc>
          <w:tcPr>
            <w:tcW w:w="1178" w:type="dxa"/>
            <w:noWrap/>
            <w:hideMark/>
          </w:tcPr>
          <w:p w14:paraId="73716A8A" w14:textId="77777777" w:rsidR="00F135EF" w:rsidRPr="00802A71" w:rsidRDefault="00F135EF" w:rsidP="00F135EF">
            <w:pPr>
              <w:spacing w:after="0"/>
              <w:rPr>
                <w:color w:val="000000" w:themeColor="text1"/>
                <w:sz w:val="16"/>
                <w:szCs w:val="16"/>
              </w:rPr>
            </w:pPr>
            <w:r w:rsidRPr="00802A71">
              <w:rPr>
                <w:color w:val="000000" w:themeColor="text1"/>
                <w:sz w:val="16"/>
                <w:szCs w:val="16"/>
              </w:rPr>
              <w:t>Refreshments for Presentation</w:t>
            </w:r>
          </w:p>
        </w:tc>
        <w:tc>
          <w:tcPr>
            <w:tcW w:w="1349" w:type="dxa"/>
            <w:noWrap/>
            <w:hideMark/>
          </w:tcPr>
          <w:p w14:paraId="611117C2"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        100.00 </w:t>
            </w:r>
          </w:p>
        </w:tc>
        <w:tc>
          <w:tcPr>
            <w:tcW w:w="1362" w:type="dxa"/>
            <w:noWrap/>
            <w:hideMark/>
          </w:tcPr>
          <w:p w14:paraId="67C94F68"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                     -   </w:t>
            </w:r>
          </w:p>
        </w:tc>
        <w:tc>
          <w:tcPr>
            <w:tcW w:w="1401" w:type="dxa"/>
            <w:noWrap/>
            <w:hideMark/>
          </w:tcPr>
          <w:p w14:paraId="30F83222"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        100.00 </w:t>
            </w:r>
          </w:p>
        </w:tc>
        <w:tc>
          <w:tcPr>
            <w:tcW w:w="1272" w:type="dxa"/>
            <w:noWrap/>
            <w:hideMark/>
          </w:tcPr>
          <w:p w14:paraId="3CA804AA" w14:textId="77777777" w:rsidR="00F135EF" w:rsidRPr="00802A71" w:rsidRDefault="00F135EF" w:rsidP="00F135EF">
            <w:pPr>
              <w:spacing w:after="0"/>
              <w:rPr>
                <w:color w:val="000000" w:themeColor="text1"/>
                <w:sz w:val="16"/>
                <w:szCs w:val="16"/>
              </w:rPr>
            </w:pPr>
            <w:r w:rsidRPr="00802A71">
              <w:rPr>
                <w:color w:val="000000" w:themeColor="text1"/>
                <w:sz w:val="16"/>
                <w:szCs w:val="16"/>
              </w:rPr>
              <w:t>21131FPC</w:t>
            </w:r>
          </w:p>
        </w:tc>
        <w:tc>
          <w:tcPr>
            <w:tcW w:w="1956" w:type="dxa"/>
            <w:noWrap/>
            <w:hideMark/>
          </w:tcPr>
          <w:p w14:paraId="14C7BE15" w14:textId="77777777" w:rsidR="00F135EF" w:rsidRPr="00802A71" w:rsidRDefault="00F135EF" w:rsidP="00F135EF">
            <w:pPr>
              <w:spacing w:after="0"/>
              <w:rPr>
                <w:color w:val="000000" w:themeColor="text1"/>
                <w:sz w:val="16"/>
                <w:szCs w:val="16"/>
              </w:rPr>
            </w:pPr>
            <w:r w:rsidRPr="00802A71">
              <w:rPr>
                <w:color w:val="000000" w:themeColor="text1"/>
                <w:sz w:val="16"/>
                <w:szCs w:val="16"/>
              </w:rPr>
              <w:t>1</w:t>
            </w:r>
          </w:p>
        </w:tc>
      </w:tr>
      <w:tr w:rsidR="00802A71" w:rsidRPr="00F135EF" w14:paraId="7F763201" w14:textId="77777777" w:rsidTr="00802A71">
        <w:trPr>
          <w:trHeight w:val="300"/>
        </w:trPr>
        <w:tc>
          <w:tcPr>
            <w:tcW w:w="1938" w:type="dxa"/>
            <w:noWrap/>
            <w:hideMark/>
          </w:tcPr>
          <w:p w14:paraId="5844B0E3" w14:textId="77777777" w:rsidR="00F135EF" w:rsidRPr="00802A71" w:rsidRDefault="00F135EF" w:rsidP="00F135EF">
            <w:pPr>
              <w:spacing w:after="0"/>
              <w:rPr>
                <w:color w:val="000000" w:themeColor="text1"/>
                <w:sz w:val="16"/>
                <w:szCs w:val="16"/>
              </w:rPr>
            </w:pPr>
            <w:proofErr w:type="spellStart"/>
            <w:r w:rsidRPr="00802A71">
              <w:rPr>
                <w:color w:val="000000" w:themeColor="text1"/>
                <w:sz w:val="16"/>
                <w:szCs w:val="16"/>
              </w:rPr>
              <w:t>Zafety</w:t>
            </w:r>
            <w:proofErr w:type="spellEnd"/>
          </w:p>
        </w:tc>
        <w:tc>
          <w:tcPr>
            <w:tcW w:w="1178" w:type="dxa"/>
            <w:noWrap/>
            <w:hideMark/>
          </w:tcPr>
          <w:p w14:paraId="5E42DFD6" w14:textId="77777777" w:rsidR="00F135EF" w:rsidRPr="00802A71" w:rsidRDefault="00F135EF" w:rsidP="00F135EF">
            <w:pPr>
              <w:spacing w:after="0"/>
              <w:rPr>
                <w:color w:val="000000" w:themeColor="text1"/>
                <w:sz w:val="16"/>
                <w:szCs w:val="16"/>
              </w:rPr>
            </w:pPr>
            <w:r w:rsidRPr="00802A71">
              <w:rPr>
                <w:color w:val="000000" w:themeColor="text1"/>
                <w:sz w:val="16"/>
                <w:szCs w:val="16"/>
              </w:rPr>
              <w:t>Defib Signs</w:t>
            </w:r>
          </w:p>
        </w:tc>
        <w:tc>
          <w:tcPr>
            <w:tcW w:w="1349" w:type="dxa"/>
            <w:noWrap/>
            <w:hideMark/>
          </w:tcPr>
          <w:p w14:paraId="4691F9BF"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           20.45 </w:t>
            </w:r>
          </w:p>
        </w:tc>
        <w:tc>
          <w:tcPr>
            <w:tcW w:w="1362" w:type="dxa"/>
            <w:noWrap/>
            <w:hideMark/>
          </w:tcPr>
          <w:p w14:paraId="6926E887"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              4.09 </w:t>
            </w:r>
          </w:p>
        </w:tc>
        <w:tc>
          <w:tcPr>
            <w:tcW w:w="1401" w:type="dxa"/>
            <w:noWrap/>
            <w:hideMark/>
          </w:tcPr>
          <w:p w14:paraId="14B38293"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           24.54 </w:t>
            </w:r>
          </w:p>
        </w:tc>
        <w:tc>
          <w:tcPr>
            <w:tcW w:w="1272" w:type="dxa"/>
            <w:noWrap/>
            <w:hideMark/>
          </w:tcPr>
          <w:p w14:paraId="45A4FAB9" w14:textId="77777777" w:rsidR="00F135EF" w:rsidRPr="00802A71" w:rsidRDefault="00F135EF" w:rsidP="00F135EF">
            <w:pPr>
              <w:spacing w:after="0"/>
              <w:rPr>
                <w:color w:val="000000" w:themeColor="text1"/>
                <w:sz w:val="16"/>
                <w:szCs w:val="16"/>
              </w:rPr>
            </w:pPr>
            <w:r w:rsidRPr="00802A71">
              <w:rPr>
                <w:color w:val="000000" w:themeColor="text1"/>
                <w:sz w:val="16"/>
                <w:szCs w:val="16"/>
              </w:rPr>
              <w:t>21187/FPC</w:t>
            </w:r>
          </w:p>
        </w:tc>
        <w:tc>
          <w:tcPr>
            <w:tcW w:w="1956" w:type="dxa"/>
            <w:noWrap/>
            <w:hideMark/>
          </w:tcPr>
          <w:p w14:paraId="65336352" w14:textId="77777777" w:rsidR="00F135EF" w:rsidRPr="00802A71" w:rsidRDefault="00F135EF" w:rsidP="00F135EF">
            <w:pPr>
              <w:spacing w:after="0"/>
              <w:rPr>
                <w:color w:val="000000" w:themeColor="text1"/>
                <w:sz w:val="16"/>
                <w:szCs w:val="16"/>
              </w:rPr>
            </w:pPr>
            <w:r w:rsidRPr="00802A71">
              <w:rPr>
                <w:color w:val="000000" w:themeColor="text1"/>
                <w:sz w:val="16"/>
                <w:szCs w:val="16"/>
              </w:rPr>
              <w:t>24753</w:t>
            </w:r>
          </w:p>
        </w:tc>
      </w:tr>
      <w:tr w:rsidR="00802A71" w:rsidRPr="00F135EF" w14:paraId="6E8A2FD0" w14:textId="77777777" w:rsidTr="00802A71">
        <w:trPr>
          <w:trHeight w:val="300"/>
        </w:trPr>
        <w:tc>
          <w:tcPr>
            <w:tcW w:w="1938" w:type="dxa"/>
            <w:noWrap/>
            <w:hideMark/>
          </w:tcPr>
          <w:p w14:paraId="74693BCF" w14:textId="77777777" w:rsidR="00F135EF" w:rsidRPr="00802A71" w:rsidRDefault="00F135EF" w:rsidP="00F135EF">
            <w:pPr>
              <w:spacing w:after="0"/>
              <w:rPr>
                <w:color w:val="000000" w:themeColor="text1"/>
                <w:sz w:val="16"/>
                <w:szCs w:val="16"/>
              </w:rPr>
            </w:pPr>
            <w:r w:rsidRPr="00802A71">
              <w:rPr>
                <w:color w:val="000000" w:themeColor="text1"/>
                <w:sz w:val="16"/>
                <w:szCs w:val="16"/>
              </w:rPr>
              <w:t>SLCC</w:t>
            </w:r>
          </w:p>
        </w:tc>
        <w:tc>
          <w:tcPr>
            <w:tcW w:w="1178" w:type="dxa"/>
            <w:noWrap/>
            <w:hideMark/>
          </w:tcPr>
          <w:p w14:paraId="04286053" w14:textId="77777777" w:rsidR="00F135EF" w:rsidRPr="00802A71" w:rsidRDefault="00F135EF" w:rsidP="00F135EF">
            <w:pPr>
              <w:spacing w:after="0"/>
              <w:rPr>
                <w:color w:val="000000" w:themeColor="text1"/>
                <w:sz w:val="16"/>
                <w:szCs w:val="16"/>
              </w:rPr>
            </w:pPr>
            <w:r w:rsidRPr="00802A71">
              <w:rPr>
                <w:color w:val="000000" w:themeColor="text1"/>
                <w:sz w:val="16"/>
                <w:szCs w:val="16"/>
              </w:rPr>
              <w:t>National Conference</w:t>
            </w:r>
          </w:p>
        </w:tc>
        <w:tc>
          <w:tcPr>
            <w:tcW w:w="1349" w:type="dxa"/>
            <w:noWrap/>
            <w:hideMark/>
          </w:tcPr>
          <w:p w14:paraId="1C0407D4"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        100.00 </w:t>
            </w:r>
          </w:p>
        </w:tc>
        <w:tc>
          <w:tcPr>
            <w:tcW w:w="1362" w:type="dxa"/>
            <w:noWrap/>
            <w:hideMark/>
          </w:tcPr>
          <w:p w14:paraId="61AD01EB"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           20.00 </w:t>
            </w:r>
          </w:p>
        </w:tc>
        <w:tc>
          <w:tcPr>
            <w:tcW w:w="1401" w:type="dxa"/>
            <w:noWrap/>
            <w:hideMark/>
          </w:tcPr>
          <w:p w14:paraId="452F6D29"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        120.00 </w:t>
            </w:r>
          </w:p>
        </w:tc>
        <w:tc>
          <w:tcPr>
            <w:tcW w:w="1272" w:type="dxa"/>
            <w:noWrap/>
            <w:hideMark/>
          </w:tcPr>
          <w:p w14:paraId="477BA119" w14:textId="77777777" w:rsidR="00F135EF" w:rsidRPr="00802A71" w:rsidRDefault="00F135EF" w:rsidP="00F135EF">
            <w:pPr>
              <w:spacing w:after="0"/>
              <w:rPr>
                <w:color w:val="000000" w:themeColor="text1"/>
                <w:sz w:val="16"/>
                <w:szCs w:val="16"/>
              </w:rPr>
            </w:pPr>
          </w:p>
        </w:tc>
        <w:tc>
          <w:tcPr>
            <w:tcW w:w="1956" w:type="dxa"/>
            <w:noWrap/>
            <w:hideMark/>
          </w:tcPr>
          <w:p w14:paraId="6CE028CD" w14:textId="77777777" w:rsidR="00F135EF" w:rsidRPr="00802A71" w:rsidRDefault="00F135EF" w:rsidP="00F135EF">
            <w:pPr>
              <w:spacing w:after="0"/>
              <w:rPr>
                <w:color w:val="000000" w:themeColor="text1"/>
                <w:sz w:val="16"/>
                <w:szCs w:val="16"/>
              </w:rPr>
            </w:pPr>
            <w:r w:rsidRPr="00802A71">
              <w:rPr>
                <w:color w:val="000000" w:themeColor="text1"/>
                <w:sz w:val="16"/>
                <w:szCs w:val="16"/>
              </w:rPr>
              <w:t>bk203715-1</w:t>
            </w:r>
          </w:p>
        </w:tc>
      </w:tr>
      <w:tr w:rsidR="00802A71" w:rsidRPr="00F135EF" w14:paraId="30428AB7" w14:textId="77777777" w:rsidTr="00802A71">
        <w:trPr>
          <w:trHeight w:val="300"/>
        </w:trPr>
        <w:tc>
          <w:tcPr>
            <w:tcW w:w="1938" w:type="dxa"/>
            <w:noWrap/>
            <w:hideMark/>
          </w:tcPr>
          <w:p w14:paraId="46593BC5" w14:textId="77777777" w:rsidR="00F135EF" w:rsidRPr="00802A71" w:rsidRDefault="00F135EF" w:rsidP="00F135EF">
            <w:pPr>
              <w:spacing w:after="0"/>
              <w:rPr>
                <w:color w:val="000000" w:themeColor="text1"/>
                <w:sz w:val="16"/>
                <w:szCs w:val="16"/>
              </w:rPr>
            </w:pPr>
            <w:r w:rsidRPr="00802A71">
              <w:rPr>
                <w:color w:val="000000" w:themeColor="text1"/>
                <w:sz w:val="16"/>
                <w:szCs w:val="16"/>
              </w:rPr>
              <w:t>Nikki Bugden (expenses)</w:t>
            </w:r>
          </w:p>
        </w:tc>
        <w:tc>
          <w:tcPr>
            <w:tcW w:w="1178" w:type="dxa"/>
            <w:noWrap/>
            <w:hideMark/>
          </w:tcPr>
          <w:p w14:paraId="6856BC1F" w14:textId="77777777" w:rsidR="00F135EF" w:rsidRPr="00802A71" w:rsidRDefault="00F135EF" w:rsidP="00F135EF">
            <w:pPr>
              <w:spacing w:after="0"/>
              <w:rPr>
                <w:color w:val="000000" w:themeColor="text1"/>
                <w:sz w:val="16"/>
                <w:szCs w:val="16"/>
              </w:rPr>
            </w:pPr>
            <w:r w:rsidRPr="00802A71">
              <w:rPr>
                <w:color w:val="000000" w:themeColor="text1"/>
                <w:sz w:val="16"/>
                <w:szCs w:val="16"/>
              </w:rPr>
              <w:t>Wreaths</w:t>
            </w:r>
          </w:p>
        </w:tc>
        <w:tc>
          <w:tcPr>
            <w:tcW w:w="1349" w:type="dxa"/>
            <w:noWrap/>
            <w:hideMark/>
          </w:tcPr>
          <w:p w14:paraId="627BDD02"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           40.00 </w:t>
            </w:r>
          </w:p>
        </w:tc>
        <w:tc>
          <w:tcPr>
            <w:tcW w:w="1362" w:type="dxa"/>
            <w:noWrap/>
            <w:hideMark/>
          </w:tcPr>
          <w:p w14:paraId="44DA7735" w14:textId="77777777" w:rsidR="00F135EF" w:rsidRPr="00802A71" w:rsidRDefault="00F135EF" w:rsidP="00F135EF">
            <w:pPr>
              <w:spacing w:after="0"/>
              <w:rPr>
                <w:color w:val="000000" w:themeColor="text1"/>
                <w:sz w:val="16"/>
                <w:szCs w:val="16"/>
              </w:rPr>
            </w:pPr>
          </w:p>
        </w:tc>
        <w:tc>
          <w:tcPr>
            <w:tcW w:w="1401" w:type="dxa"/>
            <w:noWrap/>
            <w:hideMark/>
          </w:tcPr>
          <w:p w14:paraId="0C1C1229"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           40.00 </w:t>
            </w:r>
          </w:p>
        </w:tc>
        <w:tc>
          <w:tcPr>
            <w:tcW w:w="1272" w:type="dxa"/>
            <w:noWrap/>
            <w:hideMark/>
          </w:tcPr>
          <w:p w14:paraId="2BF16392" w14:textId="77777777" w:rsidR="00F135EF" w:rsidRPr="00802A71" w:rsidRDefault="00F135EF" w:rsidP="00F135EF">
            <w:pPr>
              <w:spacing w:after="0"/>
              <w:rPr>
                <w:color w:val="000000" w:themeColor="text1"/>
                <w:sz w:val="16"/>
                <w:szCs w:val="16"/>
              </w:rPr>
            </w:pPr>
          </w:p>
        </w:tc>
        <w:tc>
          <w:tcPr>
            <w:tcW w:w="1956" w:type="dxa"/>
            <w:noWrap/>
            <w:hideMark/>
          </w:tcPr>
          <w:p w14:paraId="6685A61D" w14:textId="77777777" w:rsidR="00F135EF" w:rsidRPr="00802A71" w:rsidRDefault="00F135EF" w:rsidP="00F135EF">
            <w:pPr>
              <w:spacing w:after="0"/>
              <w:rPr>
                <w:color w:val="000000" w:themeColor="text1"/>
                <w:sz w:val="16"/>
                <w:szCs w:val="16"/>
              </w:rPr>
            </w:pPr>
          </w:p>
        </w:tc>
      </w:tr>
      <w:tr w:rsidR="00802A71" w:rsidRPr="00F135EF" w14:paraId="54E40FA3" w14:textId="77777777" w:rsidTr="00802A71">
        <w:trPr>
          <w:trHeight w:val="300"/>
        </w:trPr>
        <w:tc>
          <w:tcPr>
            <w:tcW w:w="1938" w:type="dxa"/>
            <w:noWrap/>
            <w:hideMark/>
          </w:tcPr>
          <w:p w14:paraId="03D062B4" w14:textId="77777777" w:rsidR="00F135EF" w:rsidRPr="00802A71" w:rsidRDefault="00F135EF" w:rsidP="00F135EF">
            <w:pPr>
              <w:spacing w:after="0"/>
              <w:rPr>
                <w:color w:val="000000" w:themeColor="text1"/>
                <w:sz w:val="16"/>
                <w:szCs w:val="16"/>
              </w:rPr>
            </w:pPr>
            <w:r w:rsidRPr="00802A71">
              <w:rPr>
                <w:color w:val="000000" w:themeColor="text1"/>
                <w:sz w:val="16"/>
                <w:szCs w:val="16"/>
              </w:rPr>
              <w:t>Nikki Bugden (expenses)</w:t>
            </w:r>
          </w:p>
        </w:tc>
        <w:tc>
          <w:tcPr>
            <w:tcW w:w="1178" w:type="dxa"/>
            <w:noWrap/>
            <w:hideMark/>
          </w:tcPr>
          <w:p w14:paraId="6C674D28" w14:textId="77777777" w:rsidR="00F135EF" w:rsidRPr="00802A71" w:rsidRDefault="00F135EF" w:rsidP="00F135EF">
            <w:pPr>
              <w:spacing w:after="0"/>
              <w:rPr>
                <w:color w:val="000000" w:themeColor="text1"/>
                <w:sz w:val="16"/>
                <w:szCs w:val="16"/>
              </w:rPr>
            </w:pPr>
            <w:r w:rsidRPr="00802A71">
              <w:rPr>
                <w:color w:val="000000" w:themeColor="text1"/>
                <w:sz w:val="16"/>
                <w:szCs w:val="16"/>
              </w:rPr>
              <w:t>Bag for Defib Accessories</w:t>
            </w:r>
          </w:p>
        </w:tc>
        <w:tc>
          <w:tcPr>
            <w:tcW w:w="1349" w:type="dxa"/>
            <w:noWrap/>
            <w:hideMark/>
          </w:tcPr>
          <w:p w14:paraId="5207F975"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              2.58 </w:t>
            </w:r>
          </w:p>
        </w:tc>
        <w:tc>
          <w:tcPr>
            <w:tcW w:w="1362" w:type="dxa"/>
            <w:noWrap/>
            <w:hideMark/>
          </w:tcPr>
          <w:p w14:paraId="16F9D626"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              0.51 </w:t>
            </w:r>
          </w:p>
        </w:tc>
        <w:tc>
          <w:tcPr>
            <w:tcW w:w="1401" w:type="dxa"/>
            <w:noWrap/>
            <w:hideMark/>
          </w:tcPr>
          <w:p w14:paraId="09991EB7"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              3.09 </w:t>
            </w:r>
          </w:p>
        </w:tc>
        <w:tc>
          <w:tcPr>
            <w:tcW w:w="1272" w:type="dxa"/>
            <w:noWrap/>
            <w:hideMark/>
          </w:tcPr>
          <w:p w14:paraId="523BFAB7" w14:textId="77777777" w:rsidR="00F135EF" w:rsidRPr="00802A71" w:rsidRDefault="00F135EF" w:rsidP="00F135EF">
            <w:pPr>
              <w:spacing w:after="0"/>
              <w:rPr>
                <w:color w:val="000000" w:themeColor="text1"/>
                <w:sz w:val="16"/>
                <w:szCs w:val="16"/>
              </w:rPr>
            </w:pPr>
          </w:p>
        </w:tc>
        <w:tc>
          <w:tcPr>
            <w:tcW w:w="1956" w:type="dxa"/>
            <w:noWrap/>
            <w:hideMark/>
          </w:tcPr>
          <w:p w14:paraId="620E2D13" w14:textId="77777777" w:rsidR="00F135EF" w:rsidRPr="00802A71" w:rsidRDefault="00F135EF" w:rsidP="00F135EF">
            <w:pPr>
              <w:spacing w:after="0"/>
              <w:rPr>
                <w:color w:val="000000" w:themeColor="text1"/>
                <w:sz w:val="16"/>
                <w:szCs w:val="16"/>
              </w:rPr>
            </w:pPr>
          </w:p>
        </w:tc>
      </w:tr>
      <w:tr w:rsidR="00802A71" w:rsidRPr="00F135EF" w14:paraId="454B2467" w14:textId="77777777" w:rsidTr="00802A71">
        <w:trPr>
          <w:trHeight w:val="300"/>
        </w:trPr>
        <w:tc>
          <w:tcPr>
            <w:tcW w:w="1938" w:type="dxa"/>
            <w:noWrap/>
            <w:hideMark/>
          </w:tcPr>
          <w:p w14:paraId="4C38C2F8" w14:textId="77777777" w:rsidR="00F135EF" w:rsidRPr="00802A71" w:rsidRDefault="00F135EF" w:rsidP="00F135EF">
            <w:pPr>
              <w:spacing w:after="0"/>
              <w:rPr>
                <w:color w:val="000000" w:themeColor="text1"/>
                <w:sz w:val="16"/>
                <w:szCs w:val="16"/>
              </w:rPr>
            </w:pPr>
            <w:r w:rsidRPr="00802A71">
              <w:rPr>
                <w:color w:val="000000" w:themeColor="text1"/>
                <w:sz w:val="16"/>
                <w:szCs w:val="16"/>
              </w:rPr>
              <w:t>J Maddern (expenses)</w:t>
            </w:r>
          </w:p>
        </w:tc>
        <w:tc>
          <w:tcPr>
            <w:tcW w:w="1178" w:type="dxa"/>
            <w:noWrap/>
            <w:hideMark/>
          </w:tcPr>
          <w:p w14:paraId="389C8D5E" w14:textId="77777777" w:rsidR="00F135EF" w:rsidRPr="00802A71" w:rsidRDefault="00F135EF" w:rsidP="00F135EF">
            <w:pPr>
              <w:spacing w:after="0"/>
              <w:rPr>
                <w:color w:val="000000" w:themeColor="text1"/>
                <w:sz w:val="16"/>
                <w:szCs w:val="16"/>
              </w:rPr>
            </w:pPr>
            <w:r w:rsidRPr="00802A71">
              <w:rPr>
                <w:color w:val="000000" w:themeColor="text1"/>
                <w:sz w:val="16"/>
                <w:szCs w:val="16"/>
              </w:rPr>
              <w:t>Cakes for presentation</w:t>
            </w:r>
          </w:p>
        </w:tc>
        <w:tc>
          <w:tcPr>
            <w:tcW w:w="1349" w:type="dxa"/>
            <w:noWrap/>
            <w:hideMark/>
          </w:tcPr>
          <w:p w14:paraId="68E830DA"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           37.30 </w:t>
            </w:r>
          </w:p>
        </w:tc>
        <w:tc>
          <w:tcPr>
            <w:tcW w:w="1362" w:type="dxa"/>
            <w:noWrap/>
            <w:hideMark/>
          </w:tcPr>
          <w:p w14:paraId="2EA71601"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                     -   </w:t>
            </w:r>
          </w:p>
        </w:tc>
        <w:tc>
          <w:tcPr>
            <w:tcW w:w="1401" w:type="dxa"/>
            <w:noWrap/>
            <w:hideMark/>
          </w:tcPr>
          <w:p w14:paraId="5B03F309"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 £           37.30 </w:t>
            </w:r>
          </w:p>
        </w:tc>
        <w:tc>
          <w:tcPr>
            <w:tcW w:w="1272" w:type="dxa"/>
            <w:noWrap/>
            <w:hideMark/>
          </w:tcPr>
          <w:p w14:paraId="418F95D5" w14:textId="77777777" w:rsidR="00F135EF" w:rsidRPr="00802A71" w:rsidRDefault="00F135EF" w:rsidP="00F135EF">
            <w:pPr>
              <w:spacing w:after="0"/>
              <w:rPr>
                <w:color w:val="000000" w:themeColor="text1"/>
                <w:sz w:val="16"/>
                <w:szCs w:val="16"/>
              </w:rPr>
            </w:pPr>
            <w:r w:rsidRPr="00802A71">
              <w:rPr>
                <w:color w:val="000000" w:themeColor="text1"/>
                <w:sz w:val="16"/>
                <w:szCs w:val="16"/>
              </w:rPr>
              <w:t>21131FPC</w:t>
            </w:r>
          </w:p>
        </w:tc>
        <w:tc>
          <w:tcPr>
            <w:tcW w:w="1956" w:type="dxa"/>
            <w:noWrap/>
            <w:hideMark/>
          </w:tcPr>
          <w:p w14:paraId="3C73E5FE" w14:textId="77777777" w:rsidR="00F135EF" w:rsidRPr="00802A71" w:rsidRDefault="00F135EF" w:rsidP="00F135EF">
            <w:pPr>
              <w:spacing w:after="0"/>
              <w:rPr>
                <w:color w:val="000000" w:themeColor="text1"/>
                <w:sz w:val="16"/>
                <w:szCs w:val="16"/>
              </w:rPr>
            </w:pPr>
            <w:r w:rsidRPr="00802A71">
              <w:rPr>
                <w:color w:val="000000" w:themeColor="text1"/>
                <w:sz w:val="16"/>
                <w:szCs w:val="16"/>
              </w:rPr>
              <w:t>107</w:t>
            </w:r>
          </w:p>
        </w:tc>
      </w:tr>
      <w:tr w:rsidR="00802A71" w:rsidRPr="00F135EF" w14:paraId="66A79B3D" w14:textId="77777777" w:rsidTr="00802A71">
        <w:trPr>
          <w:trHeight w:val="300"/>
        </w:trPr>
        <w:tc>
          <w:tcPr>
            <w:tcW w:w="1938" w:type="dxa"/>
            <w:noWrap/>
            <w:hideMark/>
          </w:tcPr>
          <w:p w14:paraId="6EC0692B" w14:textId="77777777" w:rsidR="00F135EF" w:rsidRPr="00802A71" w:rsidRDefault="00F135EF" w:rsidP="00F135EF">
            <w:pPr>
              <w:spacing w:after="0"/>
              <w:rPr>
                <w:color w:val="000000" w:themeColor="text1"/>
                <w:sz w:val="16"/>
                <w:szCs w:val="16"/>
              </w:rPr>
            </w:pPr>
          </w:p>
        </w:tc>
        <w:tc>
          <w:tcPr>
            <w:tcW w:w="1178" w:type="dxa"/>
            <w:noWrap/>
            <w:hideMark/>
          </w:tcPr>
          <w:p w14:paraId="668F8A15" w14:textId="77777777" w:rsidR="00F135EF" w:rsidRPr="00802A71" w:rsidRDefault="00F135EF" w:rsidP="00F135EF">
            <w:pPr>
              <w:spacing w:after="0"/>
              <w:rPr>
                <w:color w:val="000000" w:themeColor="text1"/>
                <w:sz w:val="16"/>
                <w:szCs w:val="16"/>
              </w:rPr>
            </w:pPr>
          </w:p>
        </w:tc>
        <w:tc>
          <w:tcPr>
            <w:tcW w:w="1349" w:type="dxa"/>
            <w:noWrap/>
            <w:hideMark/>
          </w:tcPr>
          <w:p w14:paraId="2BB14463" w14:textId="77777777" w:rsidR="00F135EF" w:rsidRPr="00802A71" w:rsidRDefault="00F135EF" w:rsidP="00F135EF">
            <w:pPr>
              <w:spacing w:after="0"/>
              <w:rPr>
                <w:color w:val="000000" w:themeColor="text1"/>
                <w:sz w:val="16"/>
                <w:szCs w:val="16"/>
              </w:rPr>
            </w:pPr>
          </w:p>
        </w:tc>
        <w:tc>
          <w:tcPr>
            <w:tcW w:w="1362" w:type="dxa"/>
            <w:noWrap/>
            <w:hideMark/>
          </w:tcPr>
          <w:p w14:paraId="4A994E00" w14:textId="77777777" w:rsidR="00F135EF" w:rsidRPr="00802A71" w:rsidRDefault="00F135EF" w:rsidP="00F135EF">
            <w:pPr>
              <w:spacing w:after="0"/>
              <w:rPr>
                <w:color w:val="000000" w:themeColor="text1"/>
                <w:sz w:val="16"/>
                <w:szCs w:val="16"/>
              </w:rPr>
            </w:pPr>
          </w:p>
        </w:tc>
        <w:tc>
          <w:tcPr>
            <w:tcW w:w="1401" w:type="dxa"/>
            <w:noWrap/>
            <w:hideMark/>
          </w:tcPr>
          <w:p w14:paraId="76522D23" w14:textId="77777777" w:rsidR="00F135EF" w:rsidRPr="00802A71" w:rsidRDefault="00F135EF" w:rsidP="00F135EF">
            <w:pPr>
              <w:spacing w:after="0"/>
              <w:rPr>
                <w:color w:val="000000" w:themeColor="text1"/>
                <w:sz w:val="16"/>
                <w:szCs w:val="16"/>
              </w:rPr>
            </w:pPr>
          </w:p>
        </w:tc>
        <w:tc>
          <w:tcPr>
            <w:tcW w:w="1272" w:type="dxa"/>
            <w:noWrap/>
            <w:hideMark/>
          </w:tcPr>
          <w:p w14:paraId="499AA16F" w14:textId="77777777" w:rsidR="00F135EF" w:rsidRPr="00802A71" w:rsidRDefault="00F135EF" w:rsidP="00F135EF">
            <w:pPr>
              <w:spacing w:after="0"/>
              <w:rPr>
                <w:color w:val="000000" w:themeColor="text1"/>
                <w:sz w:val="16"/>
                <w:szCs w:val="16"/>
              </w:rPr>
            </w:pPr>
          </w:p>
        </w:tc>
        <w:tc>
          <w:tcPr>
            <w:tcW w:w="1956" w:type="dxa"/>
            <w:noWrap/>
            <w:hideMark/>
          </w:tcPr>
          <w:p w14:paraId="4C2FF3C5" w14:textId="77777777" w:rsidR="00F135EF" w:rsidRPr="00802A71" w:rsidRDefault="00F135EF" w:rsidP="00F135EF">
            <w:pPr>
              <w:spacing w:after="0"/>
              <w:rPr>
                <w:color w:val="000000" w:themeColor="text1"/>
                <w:sz w:val="16"/>
                <w:szCs w:val="16"/>
              </w:rPr>
            </w:pPr>
          </w:p>
        </w:tc>
      </w:tr>
      <w:tr w:rsidR="00802A71" w:rsidRPr="00F135EF" w14:paraId="3C910C5C" w14:textId="77777777" w:rsidTr="00802A71">
        <w:trPr>
          <w:trHeight w:val="315"/>
        </w:trPr>
        <w:tc>
          <w:tcPr>
            <w:tcW w:w="1938" w:type="dxa"/>
            <w:noWrap/>
            <w:hideMark/>
          </w:tcPr>
          <w:p w14:paraId="46FB68B9" w14:textId="77777777" w:rsidR="00F135EF" w:rsidRPr="00802A71" w:rsidRDefault="00F135EF" w:rsidP="00F135EF">
            <w:pPr>
              <w:spacing w:after="0"/>
              <w:rPr>
                <w:color w:val="000000" w:themeColor="text1"/>
                <w:sz w:val="16"/>
                <w:szCs w:val="16"/>
              </w:rPr>
            </w:pPr>
            <w:r w:rsidRPr="00802A71">
              <w:rPr>
                <w:color w:val="000000" w:themeColor="text1"/>
                <w:sz w:val="16"/>
                <w:szCs w:val="16"/>
              </w:rPr>
              <w:t xml:space="preserve">Total </w:t>
            </w:r>
          </w:p>
        </w:tc>
        <w:tc>
          <w:tcPr>
            <w:tcW w:w="1178" w:type="dxa"/>
            <w:noWrap/>
            <w:hideMark/>
          </w:tcPr>
          <w:p w14:paraId="35ED5AD2" w14:textId="77777777" w:rsidR="00F135EF" w:rsidRPr="00802A71" w:rsidRDefault="00F135EF" w:rsidP="00F135EF">
            <w:pPr>
              <w:spacing w:after="0"/>
              <w:rPr>
                <w:color w:val="000000" w:themeColor="text1"/>
                <w:sz w:val="16"/>
                <w:szCs w:val="16"/>
              </w:rPr>
            </w:pPr>
          </w:p>
        </w:tc>
        <w:tc>
          <w:tcPr>
            <w:tcW w:w="1349" w:type="dxa"/>
            <w:noWrap/>
            <w:hideMark/>
          </w:tcPr>
          <w:p w14:paraId="6DC20D6B" w14:textId="77777777" w:rsidR="00F135EF" w:rsidRPr="00802A71" w:rsidRDefault="00F135EF" w:rsidP="00F135EF">
            <w:pPr>
              <w:spacing w:after="0"/>
              <w:rPr>
                <w:b/>
                <w:bCs/>
                <w:color w:val="000000" w:themeColor="text1"/>
                <w:sz w:val="16"/>
                <w:szCs w:val="16"/>
              </w:rPr>
            </w:pPr>
            <w:r w:rsidRPr="00802A71">
              <w:rPr>
                <w:b/>
                <w:bCs/>
                <w:color w:val="000000" w:themeColor="text1"/>
                <w:sz w:val="16"/>
                <w:szCs w:val="16"/>
              </w:rPr>
              <w:t xml:space="preserve"> £   3,110.61 </w:t>
            </w:r>
          </w:p>
        </w:tc>
        <w:tc>
          <w:tcPr>
            <w:tcW w:w="1362" w:type="dxa"/>
            <w:noWrap/>
            <w:hideMark/>
          </w:tcPr>
          <w:p w14:paraId="4889A7A0" w14:textId="77777777" w:rsidR="00F135EF" w:rsidRPr="00802A71" w:rsidRDefault="00F135EF" w:rsidP="00F135EF">
            <w:pPr>
              <w:spacing w:after="0"/>
              <w:rPr>
                <w:b/>
                <w:bCs/>
                <w:color w:val="000000" w:themeColor="text1"/>
                <w:sz w:val="16"/>
                <w:szCs w:val="16"/>
              </w:rPr>
            </w:pPr>
            <w:r w:rsidRPr="00802A71">
              <w:rPr>
                <w:b/>
                <w:bCs/>
                <w:color w:val="000000" w:themeColor="text1"/>
                <w:sz w:val="16"/>
                <w:szCs w:val="16"/>
              </w:rPr>
              <w:t xml:space="preserve"> £        130.63 </w:t>
            </w:r>
          </w:p>
        </w:tc>
        <w:tc>
          <w:tcPr>
            <w:tcW w:w="1401" w:type="dxa"/>
            <w:noWrap/>
            <w:hideMark/>
          </w:tcPr>
          <w:p w14:paraId="63F07260" w14:textId="77777777" w:rsidR="00F135EF" w:rsidRPr="00802A71" w:rsidRDefault="00F135EF" w:rsidP="00F135EF">
            <w:pPr>
              <w:spacing w:after="0"/>
              <w:rPr>
                <w:b/>
                <w:bCs/>
                <w:color w:val="000000" w:themeColor="text1"/>
                <w:sz w:val="16"/>
                <w:szCs w:val="16"/>
              </w:rPr>
            </w:pPr>
            <w:r w:rsidRPr="00802A71">
              <w:rPr>
                <w:b/>
                <w:bCs/>
                <w:color w:val="000000" w:themeColor="text1"/>
                <w:sz w:val="16"/>
                <w:szCs w:val="16"/>
              </w:rPr>
              <w:t xml:space="preserve"> £   3,241.24 </w:t>
            </w:r>
          </w:p>
        </w:tc>
        <w:tc>
          <w:tcPr>
            <w:tcW w:w="1272" w:type="dxa"/>
            <w:noWrap/>
            <w:hideMark/>
          </w:tcPr>
          <w:p w14:paraId="1A60B122" w14:textId="77777777" w:rsidR="00F135EF" w:rsidRPr="00802A71" w:rsidRDefault="00F135EF" w:rsidP="00F135EF">
            <w:pPr>
              <w:spacing w:after="0"/>
              <w:rPr>
                <w:b/>
                <w:bCs/>
                <w:color w:val="000000" w:themeColor="text1"/>
                <w:sz w:val="16"/>
                <w:szCs w:val="16"/>
              </w:rPr>
            </w:pPr>
          </w:p>
        </w:tc>
        <w:tc>
          <w:tcPr>
            <w:tcW w:w="1956" w:type="dxa"/>
            <w:noWrap/>
            <w:hideMark/>
          </w:tcPr>
          <w:p w14:paraId="0A781A2E" w14:textId="77777777" w:rsidR="00F135EF" w:rsidRPr="00802A71" w:rsidRDefault="00F135EF" w:rsidP="00F135EF">
            <w:pPr>
              <w:spacing w:after="0"/>
              <w:rPr>
                <w:color w:val="000000" w:themeColor="text1"/>
                <w:sz w:val="16"/>
                <w:szCs w:val="16"/>
              </w:rPr>
            </w:pPr>
          </w:p>
        </w:tc>
      </w:tr>
    </w:tbl>
    <w:p w14:paraId="18F51BE3" w14:textId="0E3B8C0A" w:rsidR="00F135EF" w:rsidRDefault="00F135EF" w:rsidP="00F135EF">
      <w:pPr>
        <w:spacing w:after="0"/>
        <w:rPr>
          <w:color w:val="000000" w:themeColor="text1"/>
          <w:sz w:val="24"/>
          <w:szCs w:val="24"/>
        </w:rPr>
      </w:pPr>
    </w:p>
    <w:p w14:paraId="406418BA" w14:textId="77777777" w:rsidR="009D5CE9" w:rsidRPr="007B20E7" w:rsidRDefault="009D5CE9" w:rsidP="006B388A">
      <w:pPr>
        <w:pStyle w:val="ListParagraph"/>
        <w:numPr>
          <w:ilvl w:val="0"/>
          <w:numId w:val="1"/>
        </w:numPr>
        <w:spacing w:after="0" w:line="288" w:lineRule="auto"/>
        <w:rPr>
          <w:sz w:val="24"/>
          <w:szCs w:val="24"/>
        </w:rPr>
      </w:pPr>
      <w:r w:rsidRPr="007B20E7">
        <w:rPr>
          <w:sz w:val="24"/>
          <w:szCs w:val="24"/>
        </w:rPr>
        <w:t>To receive month end reconciliation</w:t>
      </w:r>
    </w:p>
    <w:p w14:paraId="5B157036" w14:textId="77777777" w:rsidR="009D5CE9" w:rsidRDefault="009D5CE9" w:rsidP="006B388A">
      <w:pPr>
        <w:pStyle w:val="ListParagraph"/>
        <w:numPr>
          <w:ilvl w:val="0"/>
          <w:numId w:val="1"/>
        </w:numPr>
        <w:spacing w:after="0" w:line="288" w:lineRule="auto"/>
        <w:rPr>
          <w:sz w:val="24"/>
          <w:szCs w:val="24"/>
        </w:rPr>
      </w:pPr>
      <w:r w:rsidRPr="007B20E7">
        <w:rPr>
          <w:sz w:val="24"/>
          <w:szCs w:val="24"/>
        </w:rPr>
        <w:t xml:space="preserve">To receive and approve the updated </w:t>
      </w:r>
      <w:r>
        <w:rPr>
          <w:sz w:val="24"/>
          <w:szCs w:val="24"/>
        </w:rPr>
        <w:t>Community Infrastructure Levy balance.</w:t>
      </w:r>
    </w:p>
    <w:p w14:paraId="607E9CE2" w14:textId="2971B580" w:rsidR="009D5CE9" w:rsidRDefault="009D5CE9" w:rsidP="006B388A">
      <w:pPr>
        <w:pStyle w:val="ListParagraph"/>
        <w:numPr>
          <w:ilvl w:val="0"/>
          <w:numId w:val="1"/>
        </w:numPr>
        <w:spacing w:after="0" w:line="288" w:lineRule="auto"/>
        <w:rPr>
          <w:sz w:val="24"/>
          <w:szCs w:val="24"/>
        </w:rPr>
      </w:pPr>
      <w:r>
        <w:rPr>
          <w:sz w:val="24"/>
          <w:szCs w:val="24"/>
        </w:rPr>
        <w:t>To note that the additional works relating to the Defibrillator and the impact on the invoice (additional conduit).</w:t>
      </w:r>
      <w:r w:rsidR="00802A71">
        <w:rPr>
          <w:sz w:val="24"/>
          <w:szCs w:val="24"/>
        </w:rPr>
        <w:t xml:space="preserve"> An additional £50 was spent due to vandalism concerns relating to the wiring.</w:t>
      </w:r>
    </w:p>
    <w:p w14:paraId="74557F10" w14:textId="45B744B8" w:rsidR="009D5CE9" w:rsidRDefault="009D5CE9" w:rsidP="006B388A">
      <w:pPr>
        <w:pStyle w:val="ListParagraph"/>
        <w:numPr>
          <w:ilvl w:val="0"/>
          <w:numId w:val="1"/>
        </w:numPr>
        <w:spacing w:after="0" w:line="288" w:lineRule="auto"/>
        <w:rPr>
          <w:sz w:val="24"/>
          <w:szCs w:val="24"/>
        </w:rPr>
      </w:pPr>
      <w:r>
        <w:rPr>
          <w:sz w:val="24"/>
          <w:szCs w:val="24"/>
        </w:rPr>
        <w:t>To note that the clerk has authorised a transfer from the Lloyds deposit account to increase current account balance to cover expenditure.</w:t>
      </w:r>
    </w:p>
    <w:p w14:paraId="22D42448" w14:textId="707ADB67" w:rsidR="00802A71" w:rsidRPr="00802A71" w:rsidRDefault="00802A71" w:rsidP="00802A71">
      <w:pPr>
        <w:spacing w:after="0" w:line="288" w:lineRule="auto"/>
        <w:rPr>
          <w:sz w:val="24"/>
          <w:szCs w:val="24"/>
        </w:rPr>
      </w:pPr>
      <w:r w:rsidRPr="00F135EF">
        <w:rPr>
          <w:b/>
          <w:bCs/>
          <w:color w:val="000000" w:themeColor="text1"/>
          <w:sz w:val="24"/>
          <w:szCs w:val="24"/>
        </w:rPr>
        <w:t>Resolved</w:t>
      </w:r>
      <w:r w:rsidRPr="00F135EF">
        <w:rPr>
          <w:color w:val="000000" w:themeColor="text1"/>
          <w:sz w:val="24"/>
          <w:szCs w:val="24"/>
        </w:rPr>
        <w:t xml:space="preserve">, proposed Cllr </w:t>
      </w:r>
      <w:r w:rsidR="00884DFB">
        <w:rPr>
          <w:color w:val="000000" w:themeColor="text1"/>
          <w:sz w:val="24"/>
          <w:szCs w:val="24"/>
        </w:rPr>
        <w:t>Maddern</w:t>
      </w:r>
      <w:r w:rsidRPr="00F135EF">
        <w:rPr>
          <w:color w:val="000000" w:themeColor="text1"/>
          <w:sz w:val="24"/>
          <w:szCs w:val="24"/>
        </w:rPr>
        <w:t xml:space="preserve">, </w:t>
      </w:r>
      <w:r w:rsidR="003850A2">
        <w:rPr>
          <w:color w:val="000000" w:themeColor="text1"/>
          <w:sz w:val="24"/>
          <w:szCs w:val="24"/>
        </w:rPr>
        <w:t>s</w:t>
      </w:r>
      <w:r w:rsidRPr="00F135EF">
        <w:rPr>
          <w:color w:val="000000" w:themeColor="text1"/>
          <w:sz w:val="24"/>
          <w:szCs w:val="24"/>
        </w:rPr>
        <w:t xml:space="preserve">econded Cllr </w:t>
      </w:r>
      <w:r w:rsidR="003850A2">
        <w:rPr>
          <w:color w:val="000000" w:themeColor="text1"/>
          <w:sz w:val="24"/>
          <w:szCs w:val="24"/>
        </w:rPr>
        <w:t>Berkeley</w:t>
      </w:r>
      <w:r>
        <w:rPr>
          <w:color w:val="000000" w:themeColor="text1"/>
          <w:sz w:val="24"/>
          <w:szCs w:val="24"/>
        </w:rPr>
        <w:t xml:space="preserve"> that items b-e be received and approved. Unanimous decision.</w:t>
      </w:r>
    </w:p>
    <w:p w14:paraId="6335B9BD" w14:textId="77777777" w:rsidR="00802A71" w:rsidRDefault="00802A71" w:rsidP="00802A71">
      <w:pPr>
        <w:pStyle w:val="ListParagraph"/>
        <w:spacing w:after="0" w:line="288" w:lineRule="auto"/>
        <w:ind w:left="0"/>
        <w:rPr>
          <w:sz w:val="24"/>
          <w:szCs w:val="24"/>
        </w:rPr>
      </w:pPr>
    </w:p>
    <w:p w14:paraId="0EF87769" w14:textId="77777777" w:rsidR="009D5CE9" w:rsidRDefault="009D5CE9" w:rsidP="009D5CE9">
      <w:pPr>
        <w:pStyle w:val="Heading3"/>
        <w:rPr>
          <w:b/>
          <w:bCs/>
          <w:color w:val="000000" w:themeColor="text1"/>
        </w:rPr>
      </w:pPr>
      <w:r w:rsidRPr="007B20E7">
        <w:rPr>
          <w:b/>
          <w:bCs/>
          <w:color w:val="000000" w:themeColor="text1"/>
        </w:rPr>
        <w:t>21/1</w:t>
      </w:r>
      <w:r>
        <w:rPr>
          <w:b/>
          <w:bCs/>
          <w:color w:val="000000" w:themeColor="text1"/>
        </w:rPr>
        <w:t>62</w:t>
      </w:r>
      <w:r w:rsidRPr="007B20E7">
        <w:rPr>
          <w:b/>
          <w:bCs/>
          <w:color w:val="000000" w:themeColor="text1"/>
        </w:rPr>
        <w:t xml:space="preserve">/FPC     </w:t>
      </w:r>
      <w:r>
        <w:rPr>
          <w:b/>
          <w:bCs/>
          <w:color w:val="000000" w:themeColor="text1"/>
        </w:rPr>
        <w:t>Budget Setting 2022/23 Appendix 6</w:t>
      </w:r>
    </w:p>
    <w:p w14:paraId="6D09AE84" w14:textId="0A4CB51D" w:rsidR="009D5CE9" w:rsidRPr="00802A71" w:rsidRDefault="009D5CE9" w:rsidP="006B388A">
      <w:pPr>
        <w:pStyle w:val="ListParagraph"/>
        <w:numPr>
          <w:ilvl w:val="0"/>
          <w:numId w:val="2"/>
        </w:numPr>
        <w:spacing w:after="200" w:line="288" w:lineRule="auto"/>
      </w:pPr>
      <w:r>
        <w:rPr>
          <w:sz w:val="24"/>
          <w:szCs w:val="24"/>
        </w:rPr>
        <w:t>To consider the first budget draft (circulated in advance), the clerk report and recommendations (circulated in advance) and to determine the next steps in preparation for final version being brought to council December 2021.</w:t>
      </w:r>
    </w:p>
    <w:p w14:paraId="008CA7B6" w14:textId="5955219A" w:rsidR="00D63A2C" w:rsidRDefault="00014C14" w:rsidP="00802A71">
      <w:pPr>
        <w:spacing w:after="200" w:line="288" w:lineRule="auto"/>
        <w:rPr>
          <w:color w:val="000000" w:themeColor="text1"/>
          <w:sz w:val="24"/>
          <w:szCs w:val="24"/>
        </w:rPr>
      </w:pPr>
      <w:r w:rsidRPr="00884820">
        <w:rPr>
          <w:color w:val="000000" w:themeColor="text1"/>
          <w:sz w:val="24"/>
          <w:szCs w:val="24"/>
        </w:rPr>
        <w:t>A discussion was held</w:t>
      </w:r>
      <w:r w:rsidR="00EC5994" w:rsidRPr="00884820">
        <w:rPr>
          <w:color w:val="000000" w:themeColor="text1"/>
          <w:sz w:val="24"/>
          <w:szCs w:val="24"/>
        </w:rPr>
        <w:t xml:space="preserve">. Council </w:t>
      </w:r>
      <w:r w:rsidR="00884820">
        <w:rPr>
          <w:color w:val="000000" w:themeColor="text1"/>
          <w:sz w:val="24"/>
          <w:szCs w:val="24"/>
        </w:rPr>
        <w:t xml:space="preserve">agreed </w:t>
      </w:r>
      <w:r w:rsidR="002749B3">
        <w:rPr>
          <w:color w:val="000000" w:themeColor="text1"/>
          <w:sz w:val="24"/>
          <w:szCs w:val="24"/>
        </w:rPr>
        <w:t>with</w:t>
      </w:r>
      <w:r w:rsidR="00884820">
        <w:rPr>
          <w:color w:val="000000" w:themeColor="text1"/>
          <w:sz w:val="24"/>
          <w:szCs w:val="24"/>
        </w:rPr>
        <w:t xml:space="preserve"> the </w:t>
      </w:r>
      <w:r w:rsidR="00B07CCB">
        <w:rPr>
          <w:color w:val="000000" w:themeColor="text1"/>
          <w:sz w:val="24"/>
          <w:szCs w:val="24"/>
        </w:rPr>
        <w:t>clerk’s</w:t>
      </w:r>
      <w:r w:rsidR="00884820">
        <w:rPr>
          <w:color w:val="000000" w:themeColor="text1"/>
          <w:sz w:val="24"/>
          <w:szCs w:val="24"/>
        </w:rPr>
        <w:t xml:space="preserve"> suggestions relating to the decrease in the grants to be awarded,</w:t>
      </w:r>
      <w:r w:rsidR="002749B3">
        <w:rPr>
          <w:color w:val="000000" w:themeColor="text1"/>
          <w:sz w:val="24"/>
          <w:szCs w:val="24"/>
        </w:rPr>
        <w:t xml:space="preserve"> </w:t>
      </w:r>
      <w:r w:rsidR="00884820">
        <w:rPr>
          <w:color w:val="000000" w:themeColor="text1"/>
          <w:sz w:val="24"/>
          <w:szCs w:val="24"/>
        </w:rPr>
        <w:t xml:space="preserve">staff </w:t>
      </w:r>
      <w:r w:rsidR="00845B2B">
        <w:rPr>
          <w:color w:val="000000" w:themeColor="text1"/>
          <w:sz w:val="24"/>
          <w:szCs w:val="24"/>
        </w:rPr>
        <w:t>training,</w:t>
      </w:r>
      <w:r w:rsidR="00884820">
        <w:rPr>
          <w:color w:val="000000" w:themeColor="text1"/>
          <w:sz w:val="24"/>
          <w:szCs w:val="24"/>
        </w:rPr>
        <w:t xml:space="preserve"> and </w:t>
      </w:r>
      <w:r w:rsidR="0040270C">
        <w:rPr>
          <w:color w:val="000000" w:themeColor="text1"/>
          <w:sz w:val="24"/>
          <w:szCs w:val="24"/>
        </w:rPr>
        <w:t xml:space="preserve">the reallocation of the Adobe licence </w:t>
      </w:r>
      <w:r w:rsidR="002749B3">
        <w:rPr>
          <w:color w:val="000000" w:themeColor="text1"/>
          <w:sz w:val="24"/>
          <w:szCs w:val="24"/>
        </w:rPr>
        <w:t xml:space="preserve">costs </w:t>
      </w:r>
      <w:r w:rsidR="00884820">
        <w:rPr>
          <w:color w:val="000000" w:themeColor="text1"/>
          <w:sz w:val="24"/>
          <w:szCs w:val="24"/>
        </w:rPr>
        <w:t>and</w:t>
      </w:r>
      <w:r w:rsidR="002749B3">
        <w:rPr>
          <w:color w:val="000000" w:themeColor="text1"/>
          <w:sz w:val="24"/>
          <w:szCs w:val="24"/>
        </w:rPr>
        <w:t xml:space="preserve"> that the expenditure for the parish magazine be revisited to ascertain whether costs could be </w:t>
      </w:r>
      <w:proofErr w:type="gramStart"/>
      <w:r w:rsidR="002749B3">
        <w:rPr>
          <w:color w:val="000000" w:themeColor="text1"/>
          <w:sz w:val="24"/>
          <w:szCs w:val="24"/>
        </w:rPr>
        <w:t>cut</w:t>
      </w:r>
      <w:proofErr w:type="gramEnd"/>
      <w:r w:rsidR="002749B3">
        <w:rPr>
          <w:color w:val="000000" w:themeColor="text1"/>
          <w:sz w:val="24"/>
          <w:szCs w:val="24"/>
        </w:rPr>
        <w:t xml:space="preserve"> or income increased.</w:t>
      </w:r>
      <w:r w:rsidR="00974BC3">
        <w:rPr>
          <w:color w:val="000000" w:themeColor="text1"/>
          <w:sz w:val="24"/>
          <w:szCs w:val="24"/>
        </w:rPr>
        <w:t xml:space="preserve"> Council noted the </w:t>
      </w:r>
      <w:r w:rsidR="00DB45D6">
        <w:rPr>
          <w:color w:val="000000" w:themeColor="text1"/>
          <w:sz w:val="24"/>
          <w:szCs w:val="24"/>
        </w:rPr>
        <w:t>clerk</w:t>
      </w:r>
      <w:r w:rsidR="00845B2B">
        <w:rPr>
          <w:color w:val="000000" w:themeColor="text1"/>
          <w:sz w:val="24"/>
          <w:szCs w:val="24"/>
        </w:rPr>
        <w:t>’s</w:t>
      </w:r>
      <w:r w:rsidR="00974BC3">
        <w:rPr>
          <w:color w:val="000000" w:themeColor="text1"/>
          <w:sz w:val="24"/>
          <w:szCs w:val="24"/>
        </w:rPr>
        <w:t xml:space="preserve"> recommendations that it was not sustainable for the shortfall to be wholly covered by reserves.</w:t>
      </w:r>
    </w:p>
    <w:p w14:paraId="69B58BEC" w14:textId="1372FFD1" w:rsidR="00974BC3" w:rsidRPr="00974BC3" w:rsidRDefault="00D63A2C" w:rsidP="00802A71">
      <w:pPr>
        <w:spacing w:after="200" w:line="288" w:lineRule="auto"/>
        <w:rPr>
          <w:color w:val="000000" w:themeColor="text1"/>
          <w:sz w:val="24"/>
          <w:szCs w:val="24"/>
        </w:rPr>
      </w:pPr>
      <w:r w:rsidRPr="00D63A2C">
        <w:rPr>
          <w:b/>
          <w:bCs/>
          <w:color w:val="000000" w:themeColor="text1"/>
          <w:sz w:val="24"/>
          <w:szCs w:val="24"/>
        </w:rPr>
        <w:lastRenderedPageBreak/>
        <w:t>Resolv</w:t>
      </w:r>
      <w:r w:rsidR="00802A71" w:rsidRPr="00D63A2C">
        <w:rPr>
          <w:b/>
          <w:bCs/>
          <w:color w:val="000000" w:themeColor="text1"/>
          <w:sz w:val="24"/>
          <w:szCs w:val="24"/>
        </w:rPr>
        <w:t>ed</w:t>
      </w:r>
      <w:r w:rsidR="00802A71" w:rsidRPr="00F135EF">
        <w:rPr>
          <w:color w:val="000000" w:themeColor="text1"/>
          <w:sz w:val="24"/>
          <w:szCs w:val="24"/>
        </w:rPr>
        <w:t>, proposed Cllr</w:t>
      </w:r>
      <w:r w:rsidR="003850A2">
        <w:rPr>
          <w:color w:val="000000" w:themeColor="text1"/>
          <w:sz w:val="24"/>
          <w:szCs w:val="24"/>
        </w:rPr>
        <w:t xml:space="preserve"> Maddern</w:t>
      </w:r>
      <w:r w:rsidR="00802A71" w:rsidRPr="00F135EF">
        <w:rPr>
          <w:color w:val="000000" w:themeColor="text1"/>
          <w:sz w:val="24"/>
          <w:szCs w:val="24"/>
        </w:rPr>
        <w:t xml:space="preserve">, </w:t>
      </w:r>
      <w:r w:rsidR="003850A2">
        <w:rPr>
          <w:color w:val="000000" w:themeColor="text1"/>
          <w:sz w:val="24"/>
          <w:szCs w:val="24"/>
        </w:rPr>
        <w:t>s</w:t>
      </w:r>
      <w:r w:rsidR="00802A71" w:rsidRPr="00F135EF">
        <w:rPr>
          <w:color w:val="000000" w:themeColor="text1"/>
          <w:sz w:val="24"/>
          <w:szCs w:val="24"/>
        </w:rPr>
        <w:t xml:space="preserve">econded Cllr </w:t>
      </w:r>
      <w:r w:rsidR="008F188F">
        <w:rPr>
          <w:color w:val="000000" w:themeColor="text1"/>
          <w:sz w:val="24"/>
          <w:szCs w:val="24"/>
        </w:rPr>
        <w:t xml:space="preserve">Bayley that the clerk reworks the figures with </w:t>
      </w:r>
      <w:r w:rsidR="00014C14">
        <w:rPr>
          <w:color w:val="000000" w:themeColor="text1"/>
          <w:sz w:val="24"/>
          <w:szCs w:val="24"/>
        </w:rPr>
        <w:t>consideration for a</w:t>
      </w:r>
      <w:r>
        <w:rPr>
          <w:color w:val="000000" w:themeColor="text1"/>
          <w:sz w:val="24"/>
          <w:szCs w:val="24"/>
        </w:rPr>
        <w:t>n</w:t>
      </w:r>
      <w:r w:rsidR="00014C14">
        <w:rPr>
          <w:color w:val="000000" w:themeColor="text1"/>
          <w:sz w:val="24"/>
          <w:szCs w:val="24"/>
        </w:rPr>
        <w:t xml:space="preserve"> increase to the required precept to cover the anticipated</w:t>
      </w:r>
      <w:r w:rsidR="00974BC3">
        <w:rPr>
          <w:color w:val="000000" w:themeColor="text1"/>
          <w:sz w:val="24"/>
          <w:szCs w:val="24"/>
        </w:rPr>
        <w:t xml:space="preserve"> budget</w:t>
      </w:r>
      <w:r w:rsidR="00014C14">
        <w:rPr>
          <w:color w:val="000000" w:themeColor="text1"/>
          <w:sz w:val="24"/>
          <w:szCs w:val="24"/>
        </w:rPr>
        <w:t xml:space="preserve"> shortfall, 50% of </w:t>
      </w:r>
      <w:r w:rsidR="0009205B">
        <w:rPr>
          <w:color w:val="000000" w:themeColor="text1"/>
          <w:sz w:val="24"/>
          <w:szCs w:val="24"/>
        </w:rPr>
        <w:t>any shortfall</w:t>
      </w:r>
      <w:r w:rsidR="00014C14">
        <w:rPr>
          <w:color w:val="000000" w:themeColor="text1"/>
          <w:sz w:val="24"/>
          <w:szCs w:val="24"/>
        </w:rPr>
        <w:t xml:space="preserve"> should be covered by reserves.</w:t>
      </w:r>
      <w:r w:rsidR="00266D07">
        <w:rPr>
          <w:color w:val="000000" w:themeColor="text1"/>
          <w:sz w:val="24"/>
          <w:szCs w:val="24"/>
        </w:rPr>
        <w:t xml:space="preserve"> Unanimous decision.</w:t>
      </w:r>
    </w:p>
    <w:p w14:paraId="2778E0B6" w14:textId="77777777" w:rsidR="009D5CE9" w:rsidRPr="00246285" w:rsidRDefault="009D5CE9" w:rsidP="009D5CE9">
      <w:pPr>
        <w:pStyle w:val="Heading3"/>
        <w:rPr>
          <w:b/>
          <w:bCs/>
          <w:color w:val="auto"/>
          <w:sz w:val="28"/>
          <w:szCs w:val="28"/>
          <w:u w:val="single"/>
        </w:rPr>
      </w:pPr>
      <w:r>
        <w:rPr>
          <w:b/>
          <w:bCs/>
          <w:color w:val="auto"/>
          <w:sz w:val="28"/>
          <w:szCs w:val="28"/>
          <w:u w:val="single"/>
        </w:rPr>
        <w:t>STATUTORY MATTERS</w:t>
      </w:r>
    </w:p>
    <w:p w14:paraId="6351692D" w14:textId="77777777" w:rsidR="009D5CE9" w:rsidRDefault="009D5CE9" w:rsidP="009D5CE9">
      <w:pPr>
        <w:pStyle w:val="Heading3"/>
        <w:rPr>
          <w:b/>
          <w:bCs/>
          <w:color w:val="auto"/>
        </w:rPr>
      </w:pPr>
      <w:r w:rsidRPr="005147ED">
        <w:rPr>
          <w:b/>
          <w:bCs/>
          <w:color w:val="auto"/>
        </w:rPr>
        <w:t>21/1</w:t>
      </w:r>
      <w:r>
        <w:rPr>
          <w:b/>
          <w:bCs/>
          <w:color w:val="auto"/>
        </w:rPr>
        <w:t>63</w:t>
      </w:r>
      <w:r w:rsidRPr="005147ED">
        <w:rPr>
          <w:b/>
          <w:bCs/>
          <w:color w:val="auto"/>
        </w:rPr>
        <w:t xml:space="preserve">/FPC     </w:t>
      </w:r>
      <w:r>
        <w:rPr>
          <w:b/>
          <w:bCs/>
          <w:color w:val="auto"/>
        </w:rPr>
        <w:t xml:space="preserve">To Receive and Adopt the Risk Assessments Listed Below </w:t>
      </w:r>
    </w:p>
    <w:p w14:paraId="453CD2FE" w14:textId="77777777" w:rsidR="009D5CE9" w:rsidRPr="009E51E0" w:rsidRDefault="009D5CE9" w:rsidP="006B388A">
      <w:pPr>
        <w:pStyle w:val="ListParagraph"/>
        <w:numPr>
          <w:ilvl w:val="0"/>
          <w:numId w:val="5"/>
        </w:numPr>
        <w:spacing w:after="200" w:line="288" w:lineRule="auto"/>
        <w:rPr>
          <w:rFonts w:eastAsiaTheme="majorEastAsia"/>
          <w:b/>
          <w:bCs/>
          <w:color w:val="000000" w:themeColor="text1"/>
          <w:sz w:val="24"/>
          <w:szCs w:val="24"/>
          <w:lang w:val="en-US"/>
        </w:rPr>
      </w:pPr>
      <w:r w:rsidRPr="00F77EC6">
        <w:rPr>
          <w:rFonts w:eastAsiaTheme="majorEastAsia"/>
          <w:color w:val="000000" w:themeColor="text1"/>
          <w:sz w:val="24"/>
          <w:szCs w:val="24"/>
          <w:lang w:val="en-US"/>
        </w:rPr>
        <w:t>Remembrance</w:t>
      </w:r>
      <w:r w:rsidRPr="009E51E0">
        <w:rPr>
          <w:rFonts w:eastAsiaTheme="majorEastAsia"/>
          <w:color w:val="000000" w:themeColor="text1"/>
          <w:sz w:val="24"/>
          <w:szCs w:val="24"/>
          <w:lang w:val="en-US"/>
        </w:rPr>
        <w:t xml:space="preserve"> Day Risk Assessment </w:t>
      </w:r>
      <w:r w:rsidRPr="009E51E0">
        <w:rPr>
          <w:rFonts w:eastAsiaTheme="majorEastAsia"/>
          <w:b/>
          <w:bCs/>
          <w:color w:val="000000" w:themeColor="text1"/>
          <w:sz w:val="24"/>
          <w:szCs w:val="24"/>
          <w:lang w:val="en-US"/>
        </w:rPr>
        <w:t>Appendix 7</w:t>
      </w:r>
    </w:p>
    <w:p w14:paraId="4977267A" w14:textId="087B6EBB" w:rsidR="009D5CE9" w:rsidRDefault="009D5CE9" w:rsidP="006B388A">
      <w:pPr>
        <w:pStyle w:val="ListParagraph"/>
        <w:numPr>
          <w:ilvl w:val="0"/>
          <w:numId w:val="5"/>
        </w:numPr>
        <w:spacing w:after="200" w:line="288" w:lineRule="auto"/>
        <w:rPr>
          <w:rFonts w:eastAsiaTheme="majorEastAsia"/>
          <w:b/>
          <w:bCs/>
          <w:color w:val="000000" w:themeColor="text1"/>
          <w:sz w:val="24"/>
          <w:szCs w:val="24"/>
          <w:lang w:val="en-US"/>
        </w:rPr>
      </w:pPr>
      <w:r w:rsidRPr="006A2634">
        <w:rPr>
          <w:rFonts w:eastAsiaTheme="majorEastAsia"/>
          <w:color w:val="000000" w:themeColor="text1"/>
          <w:sz w:val="24"/>
          <w:szCs w:val="24"/>
          <w:lang w:val="en-US"/>
        </w:rPr>
        <w:t>Defibrillator Risk Assessment</w:t>
      </w:r>
      <w:r w:rsidRPr="009E51E0">
        <w:rPr>
          <w:rFonts w:eastAsiaTheme="majorEastAsia"/>
          <w:color w:val="000000" w:themeColor="text1"/>
          <w:sz w:val="24"/>
          <w:szCs w:val="24"/>
          <w:lang w:val="en-US"/>
        </w:rPr>
        <w:t xml:space="preserve"> </w:t>
      </w:r>
      <w:r w:rsidRPr="009E51E0">
        <w:rPr>
          <w:rFonts w:eastAsiaTheme="majorEastAsia"/>
          <w:b/>
          <w:bCs/>
          <w:color w:val="000000" w:themeColor="text1"/>
          <w:sz w:val="24"/>
          <w:szCs w:val="24"/>
          <w:lang w:val="en-US"/>
        </w:rPr>
        <w:t>Appendix 8</w:t>
      </w:r>
    </w:p>
    <w:p w14:paraId="0253A3CD" w14:textId="293B82C2" w:rsidR="00802A71" w:rsidRPr="00802A71" w:rsidRDefault="00802A71" w:rsidP="00802A71">
      <w:pPr>
        <w:spacing w:after="200" w:line="288" w:lineRule="auto"/>
        <w:rPr>
          <w:rFonts w:eastAsiaTheme="majorEastAsia"/>
          <w:b/>
          <w:bCs/>
          <w:color w:val="000000" w:themeColor="text1"/>
          <w:sz w:val="24"/>
          <w:szCs w:val="24"/>
          <w:lang w:val="en-US"/>
        </w:rPr>
      </w:pPr>
      <w:r w:rsidRPr="00F135EF">
        <w:rPr>
          <w:b/>
          <w:bCs/>
          <w:color w:val="000000" w:themeColor="text1"/>
          <w:sz w:val="24"/>
          <w:szCs w:val="24"/>
        </w:rPr>
        <w:t>Resolved</w:t>
      </w:r>
      <w:r w:rsidRPr="00F135EF">
        <w:rPr>
          <w:color w:val="000000" w:themeColor="text1"/>
          <w:sz w:val="24"/>
          <w:szCs w:val="24"/>
        </w:rPr>
        <w:t xml:space="preserve">, proposed Cllr </w:t>
      </w:r>
      <w:r w:rsidR="00266D07">
        <w:rPr>
          <w:color w:val="000000" w:themeColor="text1"/>
          <w:sz w:val="24"/>
          <w:szCs w:val="24"/>
        </w:rPr>
        <w:t>Bayley</w:t>
      </w:r>
      <w:r w:rsidRPr="00F135EF">
        <w:rPr>
          <w:color w:val="000000" w:themeColor="text1"/>
          <w:sz w:val="24"/>
          <w:szCs w:val="24"/>
        </w:rPr>
        <w:t xml:space="preserve">, </w:t>
      </w:r>
      <w:r w:rsidR="00DB45D6">
        <w:rPr>
          <w:color w:val="000000" w:themeColor="text1"/>
          <w:sz w:val="24"/>
          <w:szCs w:val="24"/>
        </w:rPr>
        <w:t>s</w:t>
      </w:r>
      <w:r w:rsidRPr="00F135EF">
        <w:rPr>
          <w:color w:val="000000" w:themeColor="text1"/>
          <w:sz w:val="24"/>
          <w:szCs w:val="24"/>
        </w:rPr>
        <w:t xml:space="preserve">econded Cllr </w:t>
      </w:r>
      <w:r w:rsidR="00266D07">
        <w:rPr>
          <w:color w:val="000000" w:themeColor="text1"/>
          <w:sz w:val="24"/>
          <w:szCs w:val="24"/>
        </w:rPr>
        <w:t xml:space="preserve">Lester that the risk assessments be adopted with the </w:t>
      </w:r>
      <w:r w:rsidR="00DB45D6">
        <w:rPr>
          <w:color w:val="000000" w:themeColor="text1"/>
          <w:sz w:val="24"/>
          <w:szCs w:val="24"/>
        </w:rPr>
        <w:t>clerk</w:t>
      </w:r>
      <w:r w:rsidR="00320682">
        <w:rPr>
          <w:color w:val="000000" w:themeColor="text1"/>
          <w:sz w:val="24"/>
          <w:szCs w:val="24"/>
        </w:rPr>
        <w:t>’s</w:t>
      </w:r>
      <w:r w:rsidR="00266D07">
        <w:rPr>
          <w:color w:val="000000" w:themeColor="text1"/>
          <w:sz w:val="24"/>
          <w:szCs w:val="24"/>
        </w:rPr>
        <w:t xml:space="preserve"> suggested amendments. Unanimous decision.</w:t>
      </w:r>
    </w:p>
    <w:p w14:paraId="7B0BE5BE" w14:textId="77777777" w:rsidR="009D5CE9" w:rsidRDefault="009D5CE9" w:rsidP="009D5CE9">
      <w:pPr>
        <w:pStyle w:val="Heading3"/>
        <w:spacing w:before="0"/>
        <w:rPr>
          <w:b/>
          <w:bCs/>
          <w:color w:val="auto"/>
        </w:rPr>
      </w:pPr>
      <w:r w:rsidRPr="00246285">
        <w:rPr>
          <w:b/>
          <w:bCs/>
          <w:color w:val="auto"/>
        </w:rPr>
        <w:t>21/1</w:t>
      </w:r>
      <w:r>
        <w:rPr>
          <w:b/>
          <w:bCs/>
          <w:color w:val="auto"/>
        </w:rPr>
        <w:t>64</w:t>
      </w:r>
      <w:r w:rsidRPr="00246285">
        <w:rPr>
          <w:b/>
          <w:bCs/>
          <w:color w:val="auto"/>
        </w:rPr>
        <w:t xml:space="preserve">/FPC     </w:t>
      </w:r>
      <w:r>
        <w:rPr>
          <w:b/>
          <w:bCs/>
          <w:color w:val="auto"/>
        </w:rPr>
        <w:t>Audit/Internal Controls Appendix 9</w:t>
      </w:r>
    </w:p>
    <w:p w14:paraId="1279988C" w14:textId="4D98E530" w:rsidR="009D5CE9" w:rsidRPr="00F77EC6" w:rsidRDefault="009D5CE9" w:rsidP="006B388A">
      <w:pPr>
        <w:pStyle w:val="ListParagraph"/>
        <w:numPr>
          <w:ilvl w:val="0"/>
          <w:numId w:val="7"/>
        </w:numPr>
        <w:spacing w:after="0" w:line="288" w:lineRule="auto"/>
        <w:rPr>
          <w:sz w:val="24"/>
          <w:szCs w:val="24"/>
        </w:rPr>
      </w:pPr>
      <w:r w:rsidRPr="00F77EC6">
        <w:rPr>
          <w:sz w:val="24"/>
          <w:szCs w:val="24"/>
        </w:rPr>
        <w:t>To Resolve to Confirm the Effectiveness of The</w:t>
      </w:r>
      <w:r>
        <w:rPr>
          <w:sz w:val="24"/>
          <w:szCs w:val="24"/>
        </w:rPr>
        <w:t xml:space="preserve"> System of</w:t>
      </w:r>
      <w:r w:rsidRPr="00F77EC6">
        <w:rPr>
          <w:sz w:val="24"/>
          <w:szCs w:val="24"/>
        </w:rPr>
        <w:t xml:space="preserve"> Internal Control</w:t>
      </w:r>
      <w:r>
        <w:rPr>
          <w:sz w:val="24"/>
          <w:szCs w:val="24"/>
        </w:rPr>
        <w:t>s</w:t>
      </w:r>
      <w:r w:rsidRPr="00F77EC6">
        <w:rPr>
          <w:sz w:val="24"/>
          <w:szCs w:val="24"/>
        </w:rPr>
        <w:t xml:space="preserve"> 2021/22 </w:t>
      </w:r>
    </w:p>
    <w:p w14:paraId="4590C713" w14:textId="0E506533" w:rsidR="00802A71" w:rsidRDefault="009D5CE9" w:rsidP="006B388A">
      <w:pPr>
        <w:pStyle w:val="ListParagraph"/>
        <w:numPr>
          <w:ilvl w:val="0"/>
          <w:numId w:val="7"/>
        </w:numPr>
        <w:spacing w:after="0" w:line="288" w:lineRule="auto"/>
        <w:rPr>
          <w:sz w:val="24"/>
          <w:szCs w:val="24"/>
        </w:rPr>
      </w:pPr>
      <w:r>
        <w:rPr>
          <w:sz w:val="24"/>
          <w:szCs w:val="24"/>
        </w:rPr>
        <w:t>T</w:t>
      </w:r>
      <w:r w:rsidRPr="00F77EC6">
        <w:rPr>
          <w:sz w:val="24"/>
          <w:szCs w:val="24"/>
        </w:rPr>
        <w:t xml:space="preserve">o Confirm the Effectiveness of The Internal Audit Process. </w:t>
      </w:r>
    </w:p>
    <w:p w14:paraId="3D471FB5" w14:textId="03731EE2" w:rsidR="00802A71" w:rsidRPr="00802A71" w:rsidRDefault="00802A71" w:rsidP="00802A71">
      <w:pPr>
        <w:spacing w:after="0" w:line="288" w:lineRule="auto"/>
        <w:rPr>
          <w:sz w:val="24"/>
          <w:szCs w:val="24"/>
        </w:rPr>
      </w:pPr>
      <w:r w:rsidRPr="00F135EF">
        <w:rPr>
          <w:b/>
          <w:bCs/>
          <w:color w:val="000000" w:themeColor="text1"/>
          <w:sz w:val="24"/>
          <w:szCs w:val="24"/>
        </w:rPr>
        <w:t>Resolved</w:t>
      </w:r>
      <w:r w:rsidRPr="00F135EF">
        <w:rPr>
          <w:color w:val="000000" w:themeColor="text1"/>
          <w:sz w:val="24"/>
          <w:szCs w:val="24"/>
        </w:rPr>
        <w:t>, proposed C</w:t>
      </w:r>
      <w:r w:rsidR="00DB45D6">
        <w:rPr>
          <w:color w:val="000000" w:themeColor="text1"/>
          <w:sz w:val="24"/>
          <w:szCs w:val="24"/>
        </w:rPr>
        <w:t>llr Bayley, s</w:t>
      </w:r>
      <w:r w:rsidRPr="00F135EF">
        <w:rPr>
          <w:color w:val="000000" w:themeColor="text1"/>
          <w:sz w:val="24"/>
          <w:szCs w:val="24"/>
        </w:rPr>
        <w:t xml:space="preserve">econded Cllr </w:t>
      </w:r>
      <w:r w:rsidR="00DB45D6">
        <w:rPr>
          <w:color w:val="000000" w:themeColor="text1"/>
          <w:sz w:val="24"/>
          <w:szCs w:val="24"/>
        </w:rPr>
        <w:t>Maddern</w:t>
      </w:r>
      <w:r>
        <w:rPr>
          <w:color w:val="000000" w:themeColor="text1"/>
          <w:sz w:val="24"/>
          <w:szCs w:val="24"/>
        </w:rPr>
        <w:t xml:space="preserve"> that NMPC evidenced an ongoing system of effective internal controls for 2021/22 and that the internal audit process was conducted appropriately </w:t>
      </w:r>
      <w:r w:rsidR="00B066DB">
        <w:rPr>
          <w:color w:val="000000" w:themeColor="text1"/>
          <w:sz w:val="24"/>
          <w:szCs w:val="24"/>
        </w:rPr>
        <w:t>with</w:t>
      </w:r>
      <w:r>
        <w:rPr>
          <w:color w:val="000000" w:themeColor="text1"/>
          <w:sz w:val="24"/>
          <w:szCs w:val="24"/>
        </w:rPr>
        <w:t xml:space="preserve"> subsequent actions arising </w:t>
      </w:r>
      <w:r w:rsidR="00B066DB">
        <w:rPr>
          <w:color w:val="000000" w:themeColor="text1"/>
          <w:sz w:val="24"/>
          <w:szCs w:val="24"/>
        </w:rPr>
        <w:t xml:space="preserve">being </w:t>
      </w:r>
      <w:r>
        <w:rPr>
          <w:color w:val="000000" w:themeColor="text1"/>
          <w:sz w:val="24"/>
          <w:szCs w:val="24"/>
        </w:rPr>
        <w:t>implemented. Unanimous decision.</w:t>
      </w:r>
    </w:p>
    <w:p w14:paraId="24674817" w14:textId="77777777" w:rsidR="009D5CE9" w:rsidRDefault="009D5CE9" w:rsidP="009D5CE9">
      <w:pPr>
        <w:pStyle w:val="Heading3"/>
        <w:rPr>
          <w:b/>
          <w:bCs/>
          <w:color w:val="auto"/>
          <w:sz w:val="28"/>
          <w:szCs w:val="28"/>
          <w:u w:val="single"/>
        </w:rPr>
      </w:pPr>
      <w:r w:rsidRPr="00246285">
        <w:rPr>
          <w:b/>
          <w:bCs/>
          <w:color w:val="auto"/>
          <w:sz w:val="28"/>
          <w:szCs w:val="28"/>
          <w:u w:val="single"/>
        </w:rPr>
        <w:t>AGENDA REQUESTS FROM COUNCILLORS/WORKING GROUPS/COMMITTEES</w:t>
      </w:r>
    </w:p>
    <w:p w14:paraId="294558C6" w14:textId="77777777" w:rsidR="009D5CE9" w:rsidRPr="00D2655E" w:rsidRDefault="009D5CE9" w:rsidP="009D5CE9">
      <w:pPr>
        <w:pStyle w:val="Heading3"/>
        <w:rPr>
          <w:b/>
          <w:bCs/>
          <w:color w:val="auto"/>
        </w:rPr>
      </w:pPr>
      <w:r w:rsidRPr="005147ED">
        <w:rPr>
          <w:b/>
          <w:bCs/>
          <w:color w:val="auto"/>
        </w:rPr>
        <w:t>21/1</w:t>
      </w:r>
      <w:r>
        <w:rPr>
          <w:b/>
          <w:bCs/>
          <w:color w:val="auto"/>
        </w:rPr>
        <w:t>65</w:t>
      </w:r>
      <w:r w:rsidRPr="005147ED">
        <w:rPr>
          <w:b/>
          <w:bCs/>
          <w:color w:val="auto"/>
        </w:rPr>
        <w:t>/FPC     The V</w:t>
      </w:r>
      <w:r>
        <w:rPr>
          <w:b/>
          <w:bCs/>
          <w:color w:val="auto"/>
        </w:rPr>
        <w:t xml:space="preserve">ision/Aims </w:t>
      </w:r>
      <w:r w:rsidRPr="005147ED">
        <w:rPr>
          <w:b/>
          <w:bCs/>
          <w:color w:val="auto"/>
        </w:rPr>
        <w:t xml:space="preserve">Working Group Appendix </w:t>
      </w:r>
      <w:r>
        <w:rPr>
          <w:b/>
          <w:bCs/>
          <w:color w:val="auto"/>
        </w:rPr>
        <w:t>10 (Cllr Cobb)</w:t>
      </w:r>
    </w:p>
    <w:p w14:paraId="646B632B" w14:textId="6E6A61DE" w:rsidR="009D5CE9" w:rsidRDefault="009D5CE9" w:rsidP="006B388A">
      <w:pPr>
        <w:pStyle w:val="ListParagraph"/>
        <w:numPr>
          <w:ilvl w:val="0"/>
          <w:numId w:val="3"/>
        </w:numPr>
        <w:spacing w:after="0" w:line="288" w:lineRule="auto"/>
        <w:rPr>
          <w:sz w:val="24"/>
          <w:szCs w:val="24"/>
        </w:rPr>
      </w:pPr>
      <w:r>
        <w:rPr>
          <w:sz w:val="24"/>
          <w:szCs w:val="24"/>
        </w:rPr>
        <w:t>To consider and if approved adopt the NMPC Action plan.</w:t>
      </w:r>
    </w:p>
    <w:p w14:paraId="0239654F" w14:textId="6662BEF2" w:rsidR="00802A71" w:rsidRPr="00802A71" w:rsidRDefault="00802A71" w:rsidP="00802A71">
      <w:pPr>
        <w:spacing w:after="0" w:line="288" w:lineRule="auto"/>
        <w:rPr>
          <w:sz w:val="24"/>
          <w:szCs w:val="24"/>
        </w:rPr>
      </w:pPr>
      <w:r w:rsidRPr="00F135EF">
        <w:rPr>
          <w:b/>
          <w:bCs/>
          <w:color w:val="000000" w:themeColor="text1"/>
          <w:sz w:val="24"/>
          <w:szCs w:val="24"/>
        </w:rPr>
        <w:t>Resolved</w:t>
      </w:r>
      <w:r w:rsidRPr="00F135EF">
        <w:rPr>
          <w:color w:val="000000" w:themeColor="text1"/>
          <w:sz w:val="24"/>
          <w:szCs w:val="24"/>
        </w:rPr>
        <w:t xml:space="preserve">, proposed Cllr </w:t>
      </w:r>
      <w:r w:rsidR="00981EE3">
        <w:rPr>
          <w:color w:val="000000" w:themeColor="text1"/>
          <w:sz w:val="24"/>
          <w:szCs w:val="24"/>
        </w:rPr>
        <w:t>Bayley, s</w:t>
      </w:r>
      <w:r w:rsidRPr="00F135EF">
        <w:rPr>
          <w:color w:val="000000" w:themeColor="text1"/>
          <w:sz w:val="24"/>
          <w:szCs w:val="24"/>
        </w:rPr>
        <w:t xml:space="preserve">econded Cllr </w:t>
      </w:r>
      <w:r w:rsidR="00981EE3">
        <w:rPr>
          <w:color w:val="000000" w:themeColor="text1"/>
          <w:sz w:val="24"/>
          <w:szCs w:val="24"/>
        </w:rPr>
        <w:t>Berkeley</w:t>
      </w:r>
      <w:r w:rsidR="006B388A">
        <w:rPr>
          <w:color w:val="000000" w:themeColor="text1"/>
          <w:sz w:val="24"/>
          <w:szCs w:val="24"/>
        </w:rPr>
        <w:t xml:space="preserve"> that NMPC adopt the plan as supplied in appendix 10.</w:t>
      </w:r>
      <w:r w:rsidR="003274FB">
        <w:rPr>
          <w:color w:val="000000" w:themeColor="text1"/>
          <w:sz w:val="24"/>
          <w:szCs w:val="24"/>
        </w:rPr>
        <w:t xml:space="preserve"> </w:t>
      </w:r>
      <w:r w:rsidR="006B388A">
        <w:rPr>
          <w:color w:val="000000" w:themeColor="text1"/>
          <w:sz w:val="24"/>
          <w:szCs w:val="24"/>
        </w:rPr>
        <w:t xml:space="preserve">Unanimous decision. </w:t>
      </w:r>
    </w:p>
    <w:p w14:paraId="60534898" w14:textId="77777777" w:rsidR="009D5CE9" w:rsidRDefault="009D5CE9" w:rsidP="009D5CE9">
      <w:pPr>
        <w:pStyle w:val="Heading3"/>
        <w:rPr>
          <w:b/>
          <w:bCs/>
          <w:color w:val="auto"/>
        </w:rPr>
      </w:pPr>
      <w:r w:rsidRPr="006A2634">
        <w:rPr>
          <w:b/>
          <w:bCs/>
          <w:color w:val="auto"/>
        </w:rPr>
        <w:t>21/16</w:t>
      </w:r>
      <w:r>
        <w:rPr>
          <w:b/>
          <w:bCs/>
          <w:color w:val="auto"/>
        </w:rPr>
        <w:t>7</w:t>
      </w:r>
      <w:r w:rsidRPr="006A2634">
        <w:rPr>
          <w:b/>
          <w:bCs/>
          <w:color w:val="auto"/>
        </w:rPr>
        <w:t xml:space="preserve">/FPC     </w:t>
      </w:r>
      <w:r>
        <w:rPr>
          <w:b/>
          <w:bCs/>
          <w:color w:val="auto"/>
        </w:rPr>
        <w:t xml:space="preserve">Defibrillator </w:t>
      </w:r>
    </w:p>
    <w:p w14:paraId="7614E9A6" w14:textId="6CDE9F36" w:rsidR="009D5CE9" w:rsidRDefault="009D5CE9" w:rsidP="006B388A">
      <w:pPr>
        <w:pStyle w:val="ListParagraph"/>
        <w:numPr>
          <w:ilvl w:val="0"/>
          <w:numId w:val="6"/>
        </w:numPr>
        <w:spacing w:after="200" w:line="288" w:lineRule="auto"/>
        <w:rPr>
          <w:sz w:val="24"/>
          <w:szCs w:val="24"/>
        </w:rPr>
      </w:pPr>
      <w:r w:rsidRPr="00802701">
        <w:rPr>
          <w:sz w:val="24"/>
          <w:szCs w:val="24"/>
        </w:rPr>
        <w:t>To determine whether NMPC wish to donate the spare defibrillator case purchased June 2018 to Nash Mills Village Hall Association now that a lockable cabinet has been purchased.</w:t>
      </w:r>
    </w:p>
    <w:p w14:paraId="338EB954" w14:textId="1182EA49" w:rsidR="006B388A" w:rsidRPr="006B388A" w:rsidRDefault="006B388A" w:rsidP="006B388A">
      <w:pPr>
        <w:spacing w:after="200" w:line="288" w:lineRule="auto"/>
        <w:rPr>
          <w:sz w:val="24"/>
          <w:szCs w:val="24"/>
        </w:rPr>
      </w:pPr>
      <w:r w:rsidRPr="00F135EF">
        <w:rPr>
          <w:b/>
          <w:bCs/>
          <w:color w:val="000000" w:themeColor="text1"/>
          <w:sz w:val="24"/>
          <w:szCs w:val="24"/>
        </w:rPr>
        <w:t>Resolved</w:t>
      </w:r>
      <w:r w:rsidRPr="00F135EF">
        <w:rPr>
          <w:color w:val="000000" w:themeColor="text1"/>
          <w:sz w:val="24"/>
          <w:szCs w:val="24"/>
        </w:rPr>
        <w:t xml:space="preserve">, proposed Cllr </w:t>
      </w:r>
      <w:r w:rsidR="00C20104">
        <w:rPr>
          <w:color w:val="000000" w:themeColor="text1"/>
          <w:sz w:val="24"/>
          <w:szCs w:val="24"/>
        </w:rPr>
        <w:t>Bayley</w:t>
      </w:r>
      <w:r w:rsidRPr="00F135EF">
        <w:rPr>
          <w:color w:val="000000" w:themeColor="text1"/>
          <w:sz w:val="24"/>
          <w:szCs w:val="24"/>
        </w:rPr>
        <w:t xml:space="preserve">, </w:t>
      </w:r>
      <w:r w:rsidR="00C20104">
        <w:rPr>
          <w:color w:val="000000" w:themeColor="text1"/>
          <w:sz w:val="24"/>
          <w:szCs w:val="24"/>
        </w:rPr>
        <w:t>s</w:t>
      </w:r>
      <w:r w:rsidRPr="00F135EF">
        <w:rPr>
          <w:color w:val="000000" w:themeColor="text1"/>
          <w:sz w:val="24"/>
          <w:szCs w:val="24"/>
        </w:rPr>
        <w:t xml:space="preserve">econded Cllr </w:t>
      </w:r>
      <w:r w:rsidR="00C20104">
        <w:rPr>
          <w:color w:val="000000" w:themeColor="text1"/>
          <w:sz w:val="24"/>
          <w:szCs w:val="24"/>
        </w:rPr>
        <w:t>Briggs that NMPC offer the case to NMVHA</w:t>
      </w:r>
      <w:r w:rsidR="003274FB">
        <w:rPr>
          <w:color w:val="000000" w:themeColor="text1"/>
          <w:sz w:val="24"/>
          <w:szCs w:val="24"/>
        </w:rPr>
        <w:t>. Unanimous decision.</w:t>
      </w:r>
    </w:p>
    <w:p w14:paraId="1B547DDE" w14:textId="24CFFE02" w:rsidR="009D5CE9" w:rsidRDefault="009D5CE9" w:rsidP="006B388A">
      <w:pPr>
        <w:pStyle w:val="ListParagraph"/>
        <w:numPr>
          <w:ilvl w:val="0"/>
          <w:numId w:val="6"/>
        </w:numPr>
        <w:spacing w:after="200" w:line="288" w:lineRule="auto"/>
        <w:rPr>
          <w:sz w:val="24"/>
          <w:szCs w:val="24"/>
        </w:rPr>
      </w:pPr>
      <w:r>
        <w:rPr>
          <w:sz w:val="24"/>
          <w:szCs w:val="24"/>
        </w:rPr>
        <w:t>To authorise the clerk to work with Cllr Briggs to arrange for a ‘contact network’ to hold spare pads/carry out checks whilst the clerk or warden are on leave/out of the office.</w:t>
      </w:r>
    </w:p>
    <w:p w14:paraId="33F7F73A" w14:textId="148FA095" w:rsidR="006B388A" w:rsidRPr="006B388A" w:rsidRDefault="006B388A" w:rsidP="006B388A">
      <w:pPr>
        <w:spacing w:after="200" w:line="288" w:lineRule="auto"/>
        <w:rPr>
          <w:sz w:val="24"/>
          <w:szCs w:val="24"/>
        </w:rPr>
      </w:pPr>
      <w:r w:rsidRPr="00F135EF">
        <w:rPr>
          <w:b/>
          <w:bCs/>
          <w:color w:val="000000" w:themeColor="text1"/>
          <w:sz w:val="24"/>
          <w:szCs w:val="24"/>
        </w:rPr>
        <w:t>Resolved</w:t>
      </w:r>
      <w:r w:rsidRPr="00F135EF">
        <w:rPr>
          <w:color w:val="000000" w:themeColor="text1"/>
          <w:sz w:val="24"/>
          <w:szCs w:val="24"/>
        </w:rPr>
        <w:t xml:space="preserve">, proposed Cllr </w:t>
      </w:r>
      <w:r w:rsidR="00483FD3">
        <w:rPr>
          <w:color w:val="000000" w:themeColor="text1"/>
          <w:sz w:val="24"/>
          <w:szCs w:val="24"/>
        </w:rPr>
        <w:t>Briggs</w:t>
      </w:r>
      <w:r w:rsidRPr="00F135EF">
        <w:rPr>
          <w:color w:val="000000" w:themeColor="text1"/>
          <w:sz w:val="24"/>
          <w:szCs w:val="24"/>
        </w:rPr>
        <w:t xml:space="preserve">, </w:t>
      </w:r>
      <w:r w:rsidR="00483FD3">
        <w:rPr>
          <w:color w:val="000000" w:themeColor="text1"/>
          <w:sz w:val="24"/>
          <w:szCs w:val="24"/>
        </w:rPr>
        <w:t>s</w:t>
      </w:r>
      <w:r w:rsidRPr="00F135EF">
        <w:rPr>
          <w:color w:val="000000" w:themeColor="text1"/>
          <w:sz w:val="24"/>
          <w:szCs w:val="24"/>
        </w:rPr>
        <w:t xml:space="preserve">econded Cllr </w:t>
      </w:r>
      <w:r w:rsidR="00483FD3">
        <w:rPr>
          <w:color w:val="000000" w:themeColor="text1"/>
          <w:sz w:val="24"/>
          <w:szCs w:val="24"/>
        </w:rPr>
        <w:t>Bayley</w:t>
      </w:r>
      <w:r>
        <w:rPr>
          <w:color w:val="000000" w:themeColor="text1"/>
          <w:sz w:val="24"/>
          <w:szCs w:val="24"/>
        </w:rPr>
        <w:t xml:space="preserve"> that NMPC store the pads temporarily with </w:t>
      </w:r>
      <w:r w:rsidR="00483FD3">
        <w:rPr>
          <w:color w:val="000000" w:themeColor="text1"/>
          <w:sz w:val="24"/>
          <w:szCs w:val="24"/>
        </w:rPr>
        <w:t>Cllr Cobb wh</w:t>
      </w:r>
      <w:r w:rsidR="00E43F4F">
        <w:rPr>
          <w:color w:val="000000" w:themeColor="text1"/>
          <w:sz w:val="24"/>
          <w:szCs w:val="24"/>
        </w:rPr>
        <w:t>ilst</w:t>
      </w:r>
      <w:r w:rsidR="00483FD3">
        <w:rPr>
          <w:color w:val="000000" w:themeColor="text1"/>
          <w:sz w:val="24"/>
          <w:szCs w:val="24"/>
        </w:rPr>
        <w:t xml:space="preserve"> the clerk is on leave</w:t>
      </w:r>
      <w:r w:rsidR="00DA3BC4">
        <w:rPr>
          <w:color w:val="000000" w:themeColor="text1"/>
          <w:sz w:val="24"/>
          <w:szCs w:val="24"/>
        </w:rPr>
        <w:t xml:space="preserve">, </w:t>
      </w:r>
      <w:r w:rsidR="00483FD3">
        <w:rPr>
          <w:color w:val="000000" w:themeColor="text1"/>
          <w:sz w:val="24"/>
          <w:szCs w:val="24"/>
        </w:rPr>
        <w:t xml:space="preserve">that a </w:t>
      </w:r>
      <w:r w:rsidR="00E43F4F">
        <w:rPr>
          <w:color w:val="000000" w:themeColor="text1"/>
          <w:sz w:val="24"/>
          <w:szCs w:val="24"/>
        </w:rPr>
        <w:t>longer-term</w:t>
      </w:r>
      <w:r w:rsidR="00483FD3">
        <w:rPr>
          <w:color w:val="000000" w:themeColor="text1"/>
          <w:sz w:val="24"/>
          <w:szCs w:val="24"/>
        </w:rPr>
        <w:t xml:space="preserve"> solution be </w:t>
      </w:r>
      <w:r w:rsidR="00DA3BC4">
        <w:rPr>
          <w:color w:val="000000" w:themeColor="text1"/>
          <w:sz w:val="24"/>
          <w:szCs w:val="24"/>
        </w:rPr>
        <w:t>investigated</w:t>
      </w:r>
      <w:r w:rsidR="00483FD3">
        <w:rPr>
          <w:color w:val="000000" w:themeColor="text1"/>
          <w:sz w:val="24"/>
          <w:szCs w:val="24"/>
        </w:rPr>
        <w:t xml:space="preserve"> for future </w:t>
      </w:r>
      <w:r w:rsidR="00E43F4F">
        <w:rPr>
          <w:color w:val="000000" w:themeColor="text1"/>
          <w:sz w:val="24"/>
          <w:szCs w:val="24"/>
        </w:rPr>
        <w:t xml:space="preserve">occasions and that the distribution group </w:t>
      </w:r>
      <w:r w:rsidR="00515ED3">
        <w:rPr>
          <w:color w:val="000000" w:themeColor="text1"/>
          <w:sz w:val="24"/>
          <w:szCs w:val="24"/>
        </w:rPr>
        <w:t>(Cllr Briggs,</w:t>
      </w:r>
      <w:r w:rsidR="00DA3BC4">
        <w:rPr>
          <w:color w:val="000000" w:themeColor="text1"/>
          <w:sz w:val="24"/>
          <w:szCs w:val="24"/>
        </w:rPr>
        <w:t xml:space="preserve"> </w:t>
      </w:r>
      <w:r w:rsidR="00515ED3">
        <w:rPr>
          <w:color w:val="000000" w:themeColor="text1"/>
          <w:sz w:val="24"/>
          <w:szCs w:val="24"/>
        </w:rPr>
        <w:t>Warden,</w:t>
      </w:r>
      <w:r w:rsidR="00DA3BC4">
        <w:rPr>
          <w:color w:val="000000" w:themeColor="text1"/>
          <w:sz w:val="24"/>
          <w:szCs w:val="24"/>
        </w:rPr>
        <w:t xml:space="preserve"> </w:t>
      </w:r>
      <w:r w:rsidR="00515ED3">
        <w:rPr>
          <w:color w:val="000000" w:themeColor="text1"/>
          <w:sz w:val="24"/>
          <w:szCs w:val="24"/>
        </w:rPr>
        <w:t>Clerk,</w:t>
      </w:r>
      <w:r w:rsidR="00DA3BC4">
        <w:rPr>
          <w:color w:val="000000" w:themeColor="text1"/>
          <w:sz w:val="24"/>
          <w:szCs w:val="24"/>
        </w:rPr>
        <w:t xml:space="preserve"> </w:t>
      </w:r>
      <w:r w:rsidR="00515ED3">
        <w:rPr>
          <w:color w:val="000000" w:themeColor="text1"/>
          <w:sz w:val="24"/>
          <w:szCs w:val="24"/>
        </w:rPr>
        <w:t>Cllr Cobb) be approved.</w:t>
      </w:r>
      <w:r w:rsidR="00E43F4F">
        <w:rPr>
          <w:color w:val="000000" w:themeColor="text1"/>
          <w:sz w:val="24"/>
          <w:szCs w:val="24"/>
        </w:rPr>
        <w:t xml:space="preserve"> </w:t>
      </w:r>
      <w:r w:rsidR="00DA3BC4">
        <w:rPr>
          <w:color w:val="000000" w:themeColor="text1"/>
          <w:sz w:val="24"/>
          <w:szCs w:val="24"/>
        </w:rPr>
        <w:t>Unanimous decision.</w:t>
      </w:r>
    </w:p>
    <w:p w14:paraId="136D6B2B" w14:textId="77777777" w:rsidR="009D5CE9" w:rsidRDefault="009D5CE9" w:rsidP="009D5CE9">
      <w:pPr>
        <w:pStyle w:val="Heading3"/>
        <w:rPr>
          <w:b/>
          <w:bCs/>
          <w:color w:val="auto"/>
        </w:rPr>
      </w:pPr>
      <w:r w:rsidRPr="003550D5">
        <w:rPr>
          <w:b/>
          <w:bCs/>
          <w:color w:val="auto"/>
        </w:rPr>
        <w:t>21/1</w:t>
      </w:r>
      <w:r>
        <w:rPr>
          <w:b/>
          <w:bCs/>
          <w:color w:val="auto"/>
        </w:rPr>
        <w:t>68</w:t>
      </w:r>
      <w:r w:rsidRPr="003550D5">
        <w:rPr>
          <w:b/>
          <w:bCs/>
          <w:color w:val="auto"/>
        </w:rPr>
        <w:t xml:space="preserve">/FPC     Action list Appendix </w:t>
      </w:r>
      <w:r>
        <w:rPr>
          <w:b/>
          <w:bCs/>
          <w:color w:val="auto"/>
        </w:rPr>
        <w:t>12</w:t>
      </w:r>
      <w:r w:rsidRPr="003550D5">
        <w:rPr>
          <w:b/>
          <w:bCs/>
          <w:color w:val="auto"/>
        </w:rPr>
        <w:t xml:space="preserve"> (for information only)</w:t>
      </w:r>
    </w:p>
    <w:p w14:paraId="467B77EA" w14:textId="77777777" w:rsidR="00552BF7" w:rsidRDefault="00552BF7" w:rsidP="00BC0C60">
      <w:r>
        <w:t>Information only;</w:t>
      </w:r>
    </w:p>
    <w:p w14:paraId="1326854C" w14:textId="664D81DA" w:rsidR="00552BF7" w:rsidRPr="00552BF7" w:rsidRDefault="00552BF7" w:rsidP="00BC0C60">
      <w:pPr>
        <w:rPr>
          <w:sz w:val="24"/>
          <w:szCs w:val="24"/>
        </w:rPr>
      </w:pPr>
      <w:r>
        <w:t xml:space="preserve"> </w:t>
      </w:r>
      <w:r w:rsidR="00BC0C60" w:rsidRPr="00552BF7">
        <w:rPr>
          <w:sz w:val="24"/>
          <w:szCs w:val="24"/>
        </w:rPr>
        <w:t xml:space="preserve">Question raised regarding the Asset of Community Value Working group-meeting to be </w:t>
      </w:r>
      <w:r w:rsidRPr="00552BF7">
        <w:rPr>
          <w:sz w:val="24"/>
          <w:szCs w:val="24"/>
        </w:rPr>
        <w:t>arranged</w:t>
      </w:r>
      <w:r w:rsidR="00BC0C60" w:rsidRPr="00552BF7">
        <w:rPr>
          <w:sz w:val="24"/>
          <w:szCs w:val="24"/>
        </w:rPr>
        <w:t xml:space="preserve"> by </w:t>
      </w:r>
      <w:r w:rsidRPr="00552BF7">
        <w:rPr>
          <w:sz w:val="24"/>
          <w:szCs w:val="24"/>
        </w:rPr>
        <w:t>group lead</w:t>
      </w:r>
      <w:r w:rsidR="00BC0C60" w:rsidRPr="00552BF7">
        <w:rPr>
          <w:sz w:val="24"/>
          <w:szCs w:val="24"/>
        </w:rPr>
        <w:t xml:space="preserve"> (Cllr </w:t>
      </w:r>
      <w:r w:rsidRPr="00552BF7">
        <w:rPr>
          <w:sz w:val="24"/>
          <w:szCs w:val="24"/>
        </w:rPr>
        <w:t xml:space="preserve">Maddern) </w:t>
      </w:r>
    </w:p>
    <w:p w14:paraId="5E1CF303" w14:textId="75E5F836" w:rsidR="00552BF7" w:rsidRPr="00552BF7" w:rsidRDefault="00552BF7" w:rsidP="00BC0C60">
      <w:pPr>
        <w:rPr>
          <w:sz w:val="24"/>
          <w:szCs w:val="24"/>
        </w:rPr>
      </w:pPr>
      <w:r w:rsidRPr="00552BF7">
        <w:rPr>
          <w:sz w:val="24"/>
          <w:szCs w:val="24"/>
        </w:rPr>
        <w:t>Question raised re the events photo authorisation form. Cllr Bayley to arrange once events are back up and running post</w:t>
      </w:r>
      <w:r w:rsidR="000776CE">
        <w:rPr>
          <w:sz w:val="24"/>
          <w:szCs w:val="24"/>
        </w:rPr>
        <w:t xml:space="preserve"> C</w:t>
      </w:r>
      <w:r w:rsidRPr="00552BF7">
        <w:rPr>
          <w:sz w:val="24"/>
          <w:szCs w:val="24"/>
        </w:rPr>
        <w:t>ovid-19</w:t>
      </w:r>
    </w:p>
    <w:p w14:paraId="2725DC59" w14:textId="77777777" w:rsidR="009D5CE9" w:rsidRDefault="009D5CE9" w:rsidP="009D5CE9">
      <w:pPr>
        <w:rPr>
          <w:rFonts w:cstheme="minorHAnsi"/>
          <w:b/>
          <w:bCs/>
          <w:i/>
          <w:iCs/>
        </w:rPr>
      </w:pPr>
      <w:r w:rsidRPr="00C87AC6">
        <w:rPr>
          <w:rFonts w:cstheme="minorHAnsi"/>
          <w:b/>
          <w:bCs/>
          <w:i/>
          <w:iCs/>
        </w:rPr>
        <w:lastRenderedPageBreak/>
        <w:t xml:space="preserve">Our next meeting will be held Monday </w:t>
      </w:r>
      <w:r>
        <w:rPr>
          <w:rFonts w:cstheme="minorHAnsi"/>
          <w:b/>
          <w:bCs/>
          <w:i/>
          <w:iCs/>
        </w:rPr>
        <w:t>13</w:t>
      </w:r>
      <w:r w:rsidRPr="0007464F">
        <w:rPr>
          <w:rFonts w:cstheme="minorHAnsi"/>
          <w:b/>
          <w:bCs/>
          <w:i/>
          <w:iCs/>
          <w:vertAlign w:val="superscript"/>
        </w:rPr>
        <w:t>th</w:t>
      </w:r>
      <w:r>
        <w:rPr>
          <w:rFonts w:cstheme="minorHAnsi"/>
          <w:b/>
          <w:bCs/>
          <w:i/>
          <w:iCs/>
        </w:rPr>
        <w:t xml:space="preserve"> December</w:t>
      </w:r>
      <w:r w:rsidRPr="00C87AC6">
        <w:rPr>
          <w:rFonts w:cstheme="minorHAnsi"/>
          <w:b/>
          <w:bCs/>
          <w:i/>
          <w:iCs/>
        </w:rPr>
        <w:t xml:space="preserve"> 2021, 8.00pm, agenda items to clerk no later than Thursday </w:t>
      </w:r>
      <w:r>
        <w:rPr>
          <w:rFonts w:cstheme="minorHAnsi"/>
          <w:b/>
          <w:bCs/>
          <w:i/>
          <w:iCs/>
        </w:rPr>
        <w:t>2</w:t>
      </w:r>
      <w:r w:rsidRPr="007F6060">
        <w:rPr>
          <w:rFonts w:cstheme="minorHAnsi"/>
          <w:b/>
          <w:bCs/>
          <w:i/>
          <w:iCs/>
          <w:vertAlign w:val="superscript"/>
        </w:rPr>
        <w:t>nd</w:t>
      </w:r>
      <w:r>
        <w:rPr>
          <w:rFonts w:cstheme="minorHAnsi"/>
          <w:b/>
          <w:bCs/>
          <w:i/>
          <w:iCs/>
        </w:rPr>
        <w:t xml:space="preserve"> December</w:t>
      </w:r>
      <w:r w:rsidRPr="00C87AC6">
        <w:rPr>
          <w:rFonts w:cstheme="minorHAnsi"/>
          <w:b/>
          <w:bCs/>
          <w:i/>
          <w:iCs/>
        </w:rPr>
        <w:t xml:space="preserve"> p</w:t>
      </w:r>
      <w:r>
        <w:rPr>
          <w:rFonts w:cstheme="minorHAnsi"/>
          <w:b/>
          <w:bCs/>
          <w:i/>
          <w:iCs/>
        </w:rPr>
        <w:t>lea</w:t>
      </w:r>
      <w:r w:rsidRPr="00C87AC6">
        <w:rPr>
          <w:rFonts w:cstheme="minorHAnsi"/>
          <w:b/>
          <w:bCs/>
          <w:i/>
          <w:iCs/>
        </w:rPr>
        <w:t>se.</w:t>
      </w:r>
    </w:p>
    <w:p w14:paraId="0F882331" w14:textId="520825A7" w:rsidR="00552BF7" w:rsidRPr="00C87AC6" w:rsidRDefault="00552BF7" w:rsidP="009D5CE9">
      <w:pPr>
        <w:rPr>
          <w:rFonts w:cstheme="minorHAnsi"/>
          <w:b/>
          <w:u w:val="single"/>
        </w:rPr>
      </w:pPr>
      <w:r>
        <w:rPr>
          <w:rFonts w:cstheme="minorHAnsi"/>
          <w:b/>
          <w:bCs/>
          <w:i/>
          <w:iCs/>
        </w:rPr>
        <w:t>Meeting closed 21.32.</w:t>
      </w:r>
    </w:p>
    <w:p w14:paraId="6316C1A7" w14:textId="449BBE18" w:rsidR="009D5CE9" w:rsidRDefault="009D5CE9" w:rsidP="009D5CE9"/>
    <w:p w14:paraId="25D88659" w14:textId="7EA6BFD2" w:rsidR="006B388A" w:rsidRDefault="006B388A" w:rsidP="009D5CE9"/>
    <w:p w14:paraId="5E19E408" w14:textId="07B1AFFE" w:rsidR="006B388A" w:rsidRDefault="006B388A" w:rsidP="009D5CE9">
      <w:r>
        <w:t>…………………………………………………………..</w:t>
      </w:r>
    </w:p>
    <w:p w14:paraId="46B9558D" w14:textId="0EA2E8D3" w:rsidR="006B388A" w:rsidRDefault="006B388A" w:rsidP="009D5CE9">
      <w:r>
        <w:t>Chairman</w:t>
      </w:r>
    </w:p>
    <w:p w14:paraId="1ACA8F7E" w14:textId="2E45438D" w:rsidR="006B388A" w:rsidRPr="009D5CE9" w:rsidRDefault="006B388A" w:rsidP="009D5CE9">
      <w:r>
        <w:t>13</w:t>
      </w:r>
      <w:r w:rsidRPr="006B388A">
        <w:rPr>
          <w:vertAlign w:val="superscript"/>
        </w:rPr>
        <w:t>th</w:t>
      </w:r>
      <w:r>
        <w:t xml:space="preserve"> December 2021</w:t>
      </w:r>
    </w:p>
    <w:sectPr w:rsidR="006B388A" w:rsidRPr="009D5CE9" w:rsidSect="006A4D79">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C1425" w14:textId="77777777" w:rsidR="003961EB" w:rsidRDefault="003961EB" w:rsidP="00CD7860">
      <w:pPr>
        <w:spacing w:after="0" w:line="240" w:lineRule="auto"/>
      </w:pPr>
      <w:r>
        <w:separator/>
      </w:r>
    </w:p>
  </w:endnote>
  <w:endnote w:type="continuationSeparator" w:id="0">
    <w:p w14:paraId="781C2A36" w14:textId="77777777" w:rsidR="003961EB" w:rsidRDefault="003961EB" w:rsidP="00CD7860">
      <w:pPr>
        <w:spacing w:after="0" w:line="240" w:lineRule="auto"/>
      </w:pPr>
      <w:r>
        <w:continuationSeparator/>
      </w:r>
    </w:p>
  </w:endnote>
  <w:endnote w:type="continuationNotice" w:id="1">
    <w:p w14:paraId="7EB58931" w14:textId="77777777" w:rsidR="003961EB" w:rsidRDefault="003961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73C5" w14:textId="77777777" w:rsidR="00700296" w:rsidRDefault="00700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642260"/>
      <w:docPartObj>
        <w:docPartGallery w:val="Page Numbers (Bottom of Page)"/>
        <w:docPartUnique/>
      </w:docPartObj>
    </w:sdtPr>
    <w:sdtEndPr>
      <w:rPr>
        <w:noProof/>
      </w:rPr>
    </w:sdtEndPr>
    <w:sdtContent>
      <w:p w14:paraId="5B881217" w14:textId="1F592BF4" w:rsidR="00824920" w:rsidRDefault="008249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0F9A24" w14:textId="3B843F95" w:rsidR="00095D52" w:rsidRDefault="00095D52" w:rsidP="00ED2B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8884" w14:textId="77777777" w:rsidR="00700296" w:rsidRDefault="00700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7C804" w14:textId="77777777" w:rsidR="003961EB" w:rsidRDefault="003961EB" w:rsidP="00CD7860">
      <w:pPr>
        <w:spacing w:after="0" w:line="240" w:lineRule="auto"/>
      </w:pPr>
      <w:r>
        <w:separator/>
      </w:r>
    </w:p>
  </w:footnote>
  <w:footnote w:type="continuationSeparator" w:id="0">
    <w:p w14:paraId="0D03EF74" w14:textId="77777777" w:rsidR="003961EB" w:rsidRDefault="003961EB" w:rsidP="00CD7860">
      <w:pPr>
        <w:spacing w:after="0" w:line="240" w:lineRule="auto"/>
      </w:pPr>
      <w:r>
        <w:continuationSeparator/>
      </w:r>
    </w:p>
  </w:footnote>
  <w:footnote w:type="continuationNotice" w:id="1">
    <w:p w14:paraId="5D7A5E67" w14:textId="77777777" w:rsidR="003961EB" w:rsidRDefault="003961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FE1F" w14:textId="77777777" w:rsidR="00700296" w:rsidRDefault="007002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534614"/>
      <w:docPartObj>
        <w:docPartGallery w:val="Watermarks"/>
        <w:docPartUnique/>
      </w:docPartObj>
    </w:sdtPr>
    <w:sdtEndPr/>
    <w:sdtContent>
      <w:p w14:paraId="60EE479F" w14:textId="61C83959" w:rsidR="00095D52" w:rsidRDefault="003961EB">
        <w:pPr>
          <w:pStyle w:val="Header"/>
        </w:pPr>
        <w:r>
          <w:rPr>
            <w:noProof/>
          </w:rPr>
          <w:pict w14:anchorId="458723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C044" w14:textId="77777777" w:rsidR="00700296" w:rsidRDefault="00700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0031A"/>
    <w:multiLevelType w:val="hybridMultilevel"/>
    <w:tmpl w:val="8812B5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4F46EA"/>
    <w:multiLevelType w:val="hybridMultilevel"/>
    <w:tmpl w:val="A39642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E7135C"/>
    <w:multiLevelType w:val="hybridMultilevel"/>
    <w:tmpl w:val="22047D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6A480A"/>
    <w:multiLevelType w:val="hybridMultilevel"/>
    <w:tmpl w:val="CAA6D5E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AFB65F8"/>
    <w:multiLevelType w:val="hybridMultilevel"/>
    <w:tmpl w:val="5A5E5F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043265"/>
    <w:multiLevelType w:val="hybridMultilevel"/>
    <w:tmpl w:val="12E06ED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AA16B2"/>
    <w:multiLevelType w:val="hybridMultilevel"/>
    <w:tmpl w:val="B33696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1"/>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A6"/>
    <w:rsid w:val="00000651"/>
    <w:rsid w:val="00000C9F"/>
    <w:rsid w:val="00002145"/>
    <w:rsid w:val="00002B1D"/>
    <w:rsid w:val="00003639"/>
    <w:rsid w:val="00003B10"/>
    <w:rsid w:val="00003E0C"/>
    <w:rsid w:val="00004DA9"/>
    <w:rsid w:val="00005A61"/>
    <w:rsid w:val="00007062"/>
    <w:rsid w:val="000078BF"/>
    <w:rsid w:val="00010388"/>
    <w:rsid w:val="00010EE5"/>
    <w:rsid w:val="000125FB"/>
    <w:rsid w:val="00014518"/>
    <w:rsid w:val="00014C14"/>
    <w:rsid w:val="00014E29"/>
    <w:rsid w:val="000151BD"/>
    <w:rsid w:val="000160F6"/>
    <w:rsid w:val="000178D3"/>
    <w:rsid w:val="00017C70"/>
    <w:rsid w:val="00020AF8"/>
    <w:rsid w:val="000220A6"/>
    <w:rsid w:val="00022569"/>
    <w:rsid w:val="00022EC5"/>
    <w:rsid w:val="0002304C"/>
    <w:rsid w:val="00023DDF"/>
    <w:rsid w:val="0002471B"/>
    <w:rsid w:val="00027B20"/>
    <w:rsid w:val="000317BC"/>
    <w:rsid w:val="00031CAD"/>
    <w:rsid w:val="0003225F"/>
    <w:rsid w:val="000357CA"/>
    <w:rsid w:val="000358D7"/>
    <w:rsid w:val="00036801"/>
    <w:rsid w:val="00036B4A"/>
    <w:rsid w:val="00037322"/>
    <w:rsid w:val="00037BDF"/>
    <w:rsid w:val="00044A18"/>
    <w:rsid w:val="00044D25"/>
    <w:rsid w:val="00045F1F"/>
    <w:rsid w:val="00046216"/>
    <w:rsid w:val="0004689A"/>
    <w:rsid w:val="00046B2F"/>
    <w:rsid w:val="00047C35"/>
    <w:rsid w:val="00051F13"/>
    <w:rsid w:val="00052F70"/>
    <w:rsid w:val="00053F6E"/>
    <w:rsid w:val="000544C8"/>
    <w:rsid w:val="00054ACD"/>
    <w:rsid w:val="00055689"/>
    <w:rsid w:val="0006039B"/>
    <w:rsid w:val="00061586"/>
    <w:rsid w:val="00061BD9"/>
    <w:rsid w:val="00062CED"/>
    <w:rsid w:val="00062D5C"/>
    <w:rsid w:val="000632BC"/>
    <w:rsid w:val="00063B30"/>
    <w:rsid w:val="0006546C"/>
    <w:rsid w:val="00065BC9"/>
    <w:rsid w:val="00066619"/>
    <w:rsid w:val="000711C3"/>
    <w:rsid w:val="00071F77"/>
    <w:rsid w:val="0007227E"/>
    <w:rsid w:val="00072F79"/>
    <w:rsid w:val="00073348"/>
    <w:rsid w:val="000737E7"/>
    <w:rsid w:val="00074488"/>
    <w:rsid w:val="00076247"/>
    <w:rsid w:val="00076458"/>
    <w:rsid w:val="0007696F"/>
    <w:rsid w:val="0007729B"/>
    <w:rsid w:val="000775FB"/>
    <w:rsid w:val="000776CE"/>
    <w:rsid w:val="000804B8"/>
    <w:rsid w:val="00081691"/>
    <w:rsid w:val="00081E00"/>
    <w:rsid w:val="00082200"/>
    <w:rsid w:val="0008275D"/>
    <w:rsid w:val="0008338D"/>
    <w:rsid w:val="00084119"/>
    <w:rsid w:val="0008524F"/>
    <w:rsid w:val="000858AC"/>
    <w:rsid w:val="00085A13"/>
    <w:rsid w:val="00086E47"/>
    <w:rsid w:val="00086F98"/>
    <w:rsid w:val="0008749F"/>
    <w:rsid w:val="000900E1"/>
    <w:rsid w:val="000911D3"/>
    <w:rsid w:val="00091B81"/>
    <w:rsid w:val="0009205B"/>
    <w:rsid w:val="00093196"/>
    <w:rsid w:val="00094337"/>
    <w:rsid w:val="00094E3C"/>
    <w:rsid w:val="0009557C"/>
    <w:rsid w:val="00095D52"/>
    <w:rsid w:val="00095E6C"/>
    <w:rsid w:val="0009720C"/>
    <w:rsid w:val="00097306"/>
    <w:rsid w:val="000973CC"/>
    <w:rsid w:val="000A00E9"/>
    <w:rsid w:val="000A04BD"/>
    <w:rsid w:val="000A063D"/>
    <w:rsid w:val="000A08CD"/>
    <w:rsid w:val="000A09BB"/>
    <w:rsid w:val="000A1761"/>
    <w:rsid w:val="000A1FB1"/>
    <w:rsid w:val="000A222A"/>
    <w:rsid w:val="000A2BFC"/>
    <w:rsid w:val="000A3028"/>
    <w:rsid w:val="000A397B"/>
    <w:rsid w:val="000A413C"/>
    <w:rsid w:val="000A4926"/>
    <w:rsid w:val="000A49D7"/>
    <w:rsid w:val="000A522E"/>
    <w:rsid w:val="000A529A"/>
    <w:rsid w:val="000A6864"/>
    <w:rsid w:val="000A6A2B"/>
    <w:rsid w:val="000A723E"/>
    <w:rsid w:val="000A72D6"/>
    <w:rsid w:val="000A7995"/>
    <w:rsid w:val="000B02E1"/>
    <w:rsid w:val="000B1E4C"/>
    <w:rsid w:val="000B2647"/>
    <w:rsid w:val="000B267D"/>
    <w:rsid w:val="000B3D35"/>
    <w:rsid w:val="000B44C0"/>
    <w:rsid w:val="000B48DA"/>
    <w:rsid w:val="000B53E5"/>
    <w:rsid w:val="000B5B1A"/>
    <w:rsid w:val="000B79AD"/>
    <w:rsid w:val="000B7C4B"/>
    <w:rsid w:val="000B7FC6"/>
    <w:rsid w:val="000C0215"/>
    <w:rsid w:val="000C088E"/>
    <w:rsid w:val="000C2C8F"/>
    <w:rsid w:val="000C3C3D"/>
    <w:rsid w:val="000C3C8B"/>
    <w:rsid w:val="000C4617"/>
    <w:rsid w:val="000C5627"/>
    <w:rsid w:val="000C6512"/>
    <w:rsid w:val="000C6642"/>
    <w:rsid w:val="000C751E"/>
    <w:rsid w:val="000D09BD"/>
    <w:rsid w:val="000D15DF"/>
    <w:rsid w:val="000D1D2E"/>
    <w:rsid w:val="000D2E21"/>
    <w:rsid w:val="000D4FB5"/>
    <w:rsid w:val="000D6201"/>
    <w:rsid w:val="000D64D2"/>
    <w:rsid w:val="000D682D"/>
    <w:rsid w:val="000D688B"/>
    <w:rsid w:val="000D6893"/>
    <w:rsid w:val="000D6CBA"/>
    <w:rsid w:val="000D72B8"/>
    <w:rsid w:val="000E05EE"/>
    <w:rsid w:val="000E08F7"/>
    <w:rsid w:val="000E2885"/>
    <w:rsid w:val="000E30C7"/>
    <w:rsid w:val="000E4A0B"/>
    <w:rsid w:val="000E4BDD"/>
    <w:rsid w:val="000E5C73"/>
    <w:rsid w:val="000E615A"/>
    <w:rsid w:val="000F01E1"/>
    <w:rsid w:val="000F2237"/>
    <w:rsid w:val="000F2817"/>
    <w:rsid w:val="000F2C76"/>
    <w:rsid w:val="000F391B"/>
    <w:rsid w:val="000F4D4D"/>
    <w:rsid w:val="000F67D9"/>
    <w:rsid w:val="000F7008"/>
    <w:rsid w:val="000F739A"/>
    <w:rsid w:val="000F7B15"/>
    <w:rsid w:val="00100689"/>
    <w:rsid w:val="001017A4"/>
    <w:rsid w:val="00102727"/>
    <w:rsid w:val="0010278A"/>
    <w:rsid w:val="00102FE4"/>
    <w:rsid w:val="0010434A"/>
    <w:rsid w:val="00106D2F"/>
    <w:rsid w:val="001077E5"/>
    <w:rsid w:val="00114904"/>
    <w:rsid w:val="00116D0F"/>
    <w:rsid w:val="001172F2"/>
    <w:rsid w:val="00120B48"/>
    <w:rsid w:val="00120BC8"/>
    <w:rsid w:val="00121A03"/>
    <w:rsid w:val="00121B95"/>
    <w:rsid w:val="00121C10"/>
    <w:rsid w:val="00121F77"/>
    <w:rsid w:val="00123C25"/>
    <w:rsid w:val="001248D9"/>
    <w:rsid w:val="001253E0"/>
    <w:rsid w:val="00125F6B"/>
    <w:rsid w:val="001260A7"/>
    <w:rsid w:val="00126E91"/>
    <w:rsid w:val="00127CE5"/>
    <w:rsid w:val="00127CF4"/>
    <w:rsid w:val="00131011"/>
    <w:rsid w:val="001315DC"/>
    <w:rsid w:val="00131B2C"/>
    <w:rsid w:val="001336D1"/>
    <w:rsid w:val="00136507"/>
    <w:rsid w:val="00136715"/>
    <w:rsid w:val="00137A2D"/>
    <w:rsid w:val="00137F16"/>
    <w:rsid w:val="001410F5"/>
    <w:rsid w:val="00141829"/>
    <w:rsid w:val="00141C91"/>
    <w:rsid w:val="00141CBF"/>
    <w:rsid w:val="001425C1"/>
    <w:rsid w:val="0014267A"/>
    <w:rsid w:val="00142843"/>
    <w:rsid w:val="00143EE4"/>
    <w:rsid w:val="001442FA"/>
    <w:rsid w:val="0014450B"/>
    <w:rsid w:val="00144B8B"/>
    <w:rsid w:val="00145E7D"/>
    <w:rsid w:val="001520C3"/>
    <w:rsid w:val="001539C2"/>
    <w:rsid w:val="00153A4A"/>
    <w:rsid w:val="001557F2"/>
    <w:rsid w:val="00155943"/>
    <w:rsid w:val="00156E7E"/>
    <w:rsid w:val="0016038B"/>
    <w:rsid w:val="0016043B"/>
    <w:rsid w:val="0016089A"/>
    <w:rsid w:val="0016134D"/>
    <w:rsid w:val="00161729"/>
    <w:rsid w:val="00161A13"/>
    <w:rsid w:val="001626E8"/>
    <w:rsid w:val="0016277A"/>
    <w:rsid w:val="00162E84"/>
    <w:rsid w:val="001639BF"/>
    <w:rsid w:val="001645C8"/>
    <w:rsid w:val="00165409"/>
    <w:rsid w:val="00166221"/>
    <w:rsid w:val="0016680D"/>
    <w:rsid w:val="00166B66"/>
    <w:rsid w:val="00167EE1"/>
    <w:rsid w:val="00167EF0"/>
    <w:rsid w:val="00171171"/>
    <w:rsid w:val="00171219"/>
    <w:rsid w:val="001746A4"/>
    <w:rsid w:val="00175DA5"/>
    <w:rsid w:val="001765FC"/>
    <w:rsid w:val="0018060E"/>
    <w:rsid w:val="00180825"/>
    <w:rsid w:val="001809EF"/>
    <w:rsid w:val="00180D51"/>
    <w:rsid w:val="00180E60"/>
    <w:rsid w:val="001830D0"/>
    <w:rsid w:val="00183575"/>
    <w:rsid w:val="00183F59"/>
    <w:rsid w:val="00185369"/>
    <w:rsid w:val="00186A52"/>
    <w:rsid w:val="00186CFA"/>
    <w:rsid w:val="0018740D"/>
    <w:rsid w:val="00187B20"/>
    <w:rsid w:val="001909E3"/>
    <w:rsid w:val="00190C51"/>
    <w:rsid w:val="00191BC1"/>
    <w:rsid w:val="00192214"/>
    <w:rsid w:val="001925A4"/>
    <w:rsid w:val="00192C03"/>
    <w:rsid w:val="00194631"/>
    <w:rsid w:val="0019488B"/>
    <w:rsid w:val="001964C2"/>
    <w:rsid w:val="0019770F"/>
    <w:rsid w:val="001A08C1"/>
    <w:rsid w:val="001A0A5B"/>
    <w:rsid w:val="001A0BE0"/>
    <w:rsid w:val="001A10CE"/>
    <w:rsid w:val="001A11C0"/>
    <w:rsid w:val="001A13D9"/>
    <w:rsid w:val="001A1615"/>
    <w:rsid w:val="001A1BA7"/>
    <w:rsid w:val="001A1EB5"/>
    <w:rsid w:val="001A2302"/>
    <w:rsid w:val="001A41BC"/>
    <w:rsid w:val="001A46A3"/>
    <w:rsid w:val="001A46FD"/>
    <w:rsid w:val="001A4B76"/>
    <w:rsid w:val="001A5BD5"/>
    <w:rsid w:val="001A6A51"/>
    <w:rsid w:val="001A6A65"/>
    <w:rsid w:val="001A7ED5"/>
    <w:rsid w:val="001B0610"/>
    <w:rsid w:val="001B1057"/>
    <w:rsid w:val="001B5E5B"/>
    <w:rsid w:val="001B6322"/>
    <w:rsid w:val="001B6617"/>
    <w:rsid w:val="001B68E6"/>
    <w:rsid w:val="001B74D3"/>
    <w:rsid w:val="001C0087"/>
    <w:rsid w:val="001C0FD0"/>
    <w:rsid w:val="001C17BE"/>
    <w:rsid w:val="001C33CE"/>
    <w:rsid w:val="001C40A6"/>
    <w:rsid w:val="001C4B8C"/>
    <w:rsid w:val="001C4EE9"/>
    <w:rsid w:val="001C61EA"/>
    <w:rsid w:val="001C65C8"/>
    <w:rsid w:val="001C7E24"/>
    <w:rsid w:val="001D0571"/>
    <w:rsid w:val="001D0F54"/>
    <w:rsid w:val="001D2218"/>
    <w:rsid w:val="001D3874"/>
    <w:rsid w:val="001D3A24"/>
    <w:rsid w:val="001D42E5"/>
    <w:rsid w:val="001D4B3F"/>
    <w:rsid w:val="001D5277"/>
    <w:rsid w:val="001D56C9"/>
    <w:rsid w:val="001D5A89"/>
    <w:rsid w:val="001D5FB4"/>
    <w:rsid w:val="001E0B95"/>
    <w:rsid w:val="001E0E2F"/>
    <w:rsid w:val="001E1D08"/>
    <w:rsid w:val="001E2F21"/>
    <w:rsid w:val="001E41FB"/>
    <w:rsid w:val="001E4E8C"/>
    <w:rsid w:val="001E5199"/>
    <w:rsid w:val="001E62B4"/>
    <w:rsid w:val="001E6D19"/>
    <w:rsid w:val="001E7E06"/>
    <w:rsid w:val="001F1932"/>
    <w:rsid w:val="001F1976"/>
    <w:rsid w:val="001F2AA8"/>
    <w:rsid w:val="001F2FD1"/>
    <w:rsid w:val="001F6045"/>
    <w:rsid w:val="001F67F2"/>
    <w:rsid w:val="001F6AAD"/>
    <w:rsid w:val="002002CC"/>
    <w:rsid w:val="00201CFB"/>
    <w:rsid w:val="00201E0F"/>
    <w:rsid w:val="00202065"/>
    <w:rsid w:val="00202D12"/>
    <w:rsid w:val="00204334"/>
    <w:rsid w:val="00205B86"/>
    <w:rsid w:val="002063C6"/>
    <w:rsid w:val="00207E90"/>
    <w:rsid w:val="0021056A"/>
    <w:rsid w:val="00212077"/>
    <w:rsid w:val="00212626"/>
    <w:rsid w:val="0021417E"/>
    <w:rsid w:val="002146EF"/>
    <w:rsid w:val="002147AB"/>
    <w:rsid w:val="00215682"/>
    <w:rsid w:val="00216EB4"/>
    <w:rsid w:val="00217C2E"/>
    <w:rsid w:val="002203F8"/>
    <w:rsid w:val="00220D8E"/>
    <w:rsid w:val="00221017"/>
    <w:rsid w:val="0022252A"/>
    <w:rsid w:val="00222CB2"/>
    <w:rsid w:val="00223A66"/>
    <w:rsid w:val="002257A6"/>
    <w:rsid w:val="00225DEB"/>
    <w:rsid w:val="00226C28"/>
    <w:rsid w:val="002272E2"/>
    <w:rsid w:val="00227736"/>
    <w:rsid w:val="002279AC"/>
    <w:rsid w:val="00230903"/>
    <w:rsid w:val="002317BF"/>
    <w:rsid w:val="00231B4F"/>
    <w:rsid w:val="00233477"/>
    <w:rsid w:val="00234A30"/>
    <w:rsid w:val="00235EB3"/>
    <w:rsid w:val="00236289"/>
    <w:rsid w:val="00236A0F"/>
    <w:rsid w:val="00236D44"/>
    <w:rsid w:val="00236DD6"/>
    <w:rsid w:val="00240ADE"/>
    <w:rsid w:val="00241071"/>
    <w:rsid w:val="00241199"/>
    <w:rsid w:val="00241C73"/>
    <w:rsid w:val="00243025"/>
    <w:rsid w:val="0024472F"/>
    <w:rsid w:val="002449BC"/>
    <w:rsid w:val="00244FAF"/>
    <w:rsid w:val="00244FCD"/>
    <w:rsid w:val="00245478"/>
    <w:rsid w:val="00246173"/>
    <w:rsid w:val="00246378"/>
    <w:rsid w:val="0024697E"/>
    <w:rsid w:val="00246F7C"/>
    <w:rsid w:val="0025092B"/>
    <w:rsid w:val="00251633"/>
    <w:rsid w:val="0025176E"/>
    <w:rsid w:val="00252DA8"/>
    <w:rsid w:val="0025303B"/>
    <w:rsid w:val="002538E3"/>
    <w:rsid w:val="002539E5"/>
    <w:rsid w:val="00253D11"/>
    <w:rsid w:val="00253E08"/>
    <w:rsid w:val="0025419A"/>
    <w:rsid w:val="00254813"/>
    <w:rsid w:val="00254A77"/>
    <w:rsid w:val="002556BA"/>
    <w:rsid w:val="00255850"/>
    <w:rsid w:val="00255C72"/>
    <w:rsid w:val="00255FDF"/>
    <w:rsid w:val="002560C8"/>
    <w:rsid w:val="0025666C"/>
    <w:rsid w:val="0026047D"/>
    <w:rsid w:val="00261509"/>
    <w:rsid w:val="0026478F"/>
    <w:rsid w:val="002649A7"/>
    <w:rsid w:val="00264C72"/>
    <w:rsid w:val="00264F76"/>
    <w:rsid w:val="00266509"/>
    <w:rsid w:val="00266D07"/>
    <w:rsid w:val="002672C2"/>
    <w:rsid w:val="002705A1"/>
    <w:rsid w:val="00272105"/>
    <w:rsid w:val="00272256"/>
    <w:rsid w:val="0027371C"/>
    <w:rsid w:val="002749B1"/>
    <w:rsid w:val="002749B3"/>
    <w:rsid w:val="00274C1A"/>
    <w:rsid w:val="0027575B"/>
    <w:rsid w:val="0027620C"/>
    <w:rsid w:val="002767BF"/>
    <w:rsid w:val="00276AF1"/>
    <w:rsid w:val="00276DDB"/>
    <w:rsid w:val="0027745E"/>
    <w:rsid w:val="0028077E"/>
    <w:rsid w:val="00280977"/>
    <w:rsid w:val="00283811"/>
    <w:rsid w:val="00283E3F"/>
    <w:rsid w:val="0028516C"/>
    <w:rsid w:val="002854B1"/>
    <w:rsid w:val="002858FA"/>
    <w:rsid w:val="00285BAD"/>
    <w:rsid w:val="002868F4"/>
    <w:rsid w:val="002904E4"/>
    <w:rsid w:val="00290F6F"/>
    <w:rsid w:val="00293CF2"/>
    <w:rsid w:val="00294F47"/>
    <w:rsid w:val="00295C5E"/>
    <w:rsid w:val="002960D7"/>
    <w:rsid w:val="00296310"/>
    <w:rsid w:val="002967AF"/>
    <w:rsid w:val="00297C2F"/>
    <w:rsid w:val="00297F0E"/>
    <w:rsid w:val="002A0D4E"/>
    <w:rsid w:val="002A1316"/>
    <w:rsid w:val="002A1398"/>
    <w:rsid w:val="002A141C"/>
    <w:rsid w:val="002A1FE9"/>
    <w:rsid w:val="002A3916"/>
    <w:rsid w:val="002A6B04"/>
    <w:rsid w:val="002A7B1B"/>
    <w:rsid w:val="002B02AC"/>
    <w:rsid w:val="002B062A"/>
    <w:rsid w:val="002B08AD"/>
    <w:rsid w:val="002B0A35"/>
    <w:rsid w:val="002B0C28"/>
    <w:rsid w:val="002B22BE"/>
    <w:rsid w:val="002B231C"/>
    <w:rsid w:val="002B40B9"/>
    <w:rsid w:val="002B4C9B"/>
    <w:rsid w:val="002B5387"/>
    <w:rsid w:val="002B54DC"/>
    <w:rsid w:val="002B5F30"/>
    <w:rsid w:val="002B60F0"/>
    <w:rsid w:val="002B6F92"/>
    <w:rsid w:val="002B7D7F"/>
    <w:rsid w:val="002B7DB8"/>
    <w:rsid w:val="002C1943"/>
    <w:rsid w:val="002C19A1"/>
    <w:rsid w:val="002C38D0"/>
    <w:rsid w:val="002C3A00"/>
    <w:rsid w:val="002C3F27"/>
    <w:rsid w:val="002C4227"/>
    <w:rsid w:val="002C4412"/>
    <w:rsid w:val="002C5961"/>
    <w:rsid w:val="002C62E9"/>
    <w:rsid w:val="002D0156"/>
    <w:rsid w:val="002D0BC9"/>
    <w:rsid w:val="002D0F48"/>
    <w:rsid w:val="002D2849"/>
    <w:rsid w:val="002D2E14"/>
    <w:rsid w:val="002D2E39"/>
    <w:rsid w:val="002D741A"/>
    <w:rsid w:val="002D763F"/>
    <w:rsid w:val="002D778E"/>
    <w:rsid w:val="002E09E4"/>
    <w:rsid w:val="002E12D8"/>
    <w:rsid w:val="002E1AF5"/>
    <w:rsid w:val="002E22F4"/>
    <w:rsid w:val="002E2B31"/>
    <w:rsid w:val="002E5401"/>
    <w:rsid w:val="002E59C8"/>
    <w:rsid w:val="002E608F"/>
    <w:rsid w:val="002E6380"/>
    <w:rsid w:val="002E6661"/>
    <w:rsid w:val="002F08A2"/>
    <w:rsid w:val="002F0B08"/>
    <w:rsid w:val="002F0BD6"/>
    <w:rsid w:val="002F1513"/>
    <w:rsid w:val="002F182C"/>
    <w:rsid w:val="002F1E72"/>
    <w:rsid w:val="002F1EFE"/>
    <w:rsid w:val="002F2F7B"/>
    <w:rsid w:val="002F428F"/>
    <w:rsid w:val="002F42C1"/>
    <w:rsid w:val="002F652F"/>
    <w:rsid w:val="002F6EF8"/>
    <w:rsid w:val="003012D9"/>
    <w:rsid w:val="003033DD"/>
    <w:rsid w:val="00304846"/>
    <w:rsid w:val="00304EBC"/>
    <w:rsid w:val="003054BB"/>
    <w:rsid w:val="0030570B"/>
    <w:rsid w:val="0030771F"/>
    <w:rsid w:val="003126E6"/>
    <w:rsid w:val="00312C2A"/>
    <w:rsid w:val="00312F5A"/>
    <w:rsid w:val="0031337F"/>
    <w:rsid w:val="00314F6A"/>
    <w:rsid w:val="003157DE"/>
    <w:rsid w:val="00317CD2"/>
    <w:rsid w:val="003200BB"/>
    <w:rsid w:val="00320682"/>
    <w:rsid w:val="00323ED2"/>
    <w:rsid w:val="00324654"/>
    <w:rsid w:val="00326E34"/>
    <w:rsid w:val="003274FB"/>
    <w:rsid w:val="00327F1E"/>
    <w:rsid w:val="00330000"/>
    <w:rsid w:val="003303B7"/>
    <w:rsid w:val="00330510"/>
    <w:rsid w:val="0033114D"/>
    <w:rsid w:val="00331B8A"/>
    <w:rsid w:val="00331CF9"/>
    <w:rsid w:val="003324E6"/>
    <w:rsid w:val="003324F4"/>
    <w:rsid w:val="00332E66"/>
    <w:rsid w:val="003338CF"/>
    <w:rsid w:val="003345E8"/>
    <w:rsid w:val="003354CD"/>
    <w:rsid w:val="00336064"/>
    <w:rsid w:val="003366B0"/>
    <w:rsid w:val="00336F79"/>
    <w:rsid w:val="00337B1F"/>
    <w:rsid w:val="00337E3C"/>
    <w:rsid w:val="00340404"/>
    <w:rsid w:val="00341985"/>
    <w:rsid w:val="003421CE"/>
    <w:rsid w:val="00342C0F"/>
    <w:rsid w:val="00342F54"/>
    <w:rsid w:val="00343CE6"/>
    <w:rsid w:val="00344C93"/>
    <w:rsid w:val="003455AC"/>
    <w:rsid w:val="00346BB3"/>
    <w:rsid w:val="00350111"/>
    <w:rsid w:val="003505B8"/>
    <w:rsid w:val="0035063E"/>
    <w:rsid w:val="00350DF2"/>
    <w:rsid w:val="00352E87"/>
    <w:rsid w:val="00353301"/>
    <w:rsid w:val="003536DA"/>
    <w:rsid w:val="003541B5"/>
    <w:rsid w:val="00354CE4"/>
    <w:rsid w:val="00354ED6"/>
    <w:rsid w:val="00355478"/>
    <w:rsid w:val="0035630F"/>
    <w:rsid w:val="003574C2"/>
    <w:rsid w:val="003575DA"/>
    <w:rsid w:val="00360276"/>
    <w:rsid w:val="00360416"/>
    <w:rsid w:val="00361325"/>
    <w:rsid w:val="003625C8"/>
    <w:rsid w:val="00365F87"/>
    <w:rsid w:val="00365FA5"/>
    <w:rsid w:val="00366A56"/>
    <w:rsid w:val="00371352"/>
    <w:rsid w:val="00372D4D"/>
    <w:rsid w:val="00372E72"/>
    <w:rsid w:val="003738DC"/>
    <w:rsid w:val="00374288"/>
    <w:rsid w:val="00375524"/>
    <w:rsid w:val="00375A4D"/>
    <w:rsid w:val="00375D5F"/>
    <w:rsid w:val="003762FE"/>
    <w:rsid w:val="0037685B"/>
    <w:rsid w:val="00377C14"/>
    <w:rsid w:val="00380400"/>
    <w:rsid w:val="00380778"/>
    <w:rsid w:val="00381999"/>
    <w:rsid w:val="00381F0E"/>
    <w:rsid w:val="00382721"/>
    <w:rsid w:val="00383AC9"/>
    <w:rsid w:val="003849C7"/>
    <w:rsid w:val="003850A2"/>
    <w:rsid w:val="00386063"/>
    <w:rsid w:val="003863B9"/>
    <w:rsid w:val="003867F4"/>
    <w:rsid w:val="00386FDE"/>
    <w:rsid w:val="00390C87"/>
    <w:rsid w:val="003910EC"/>
    <w:rsid w:val="0039127D"/>
    <w:rsid w:val="00391BEA"/>
    <w:rsid w:val="003932A8"/>
    <w:rsid w:val="00393CF9"/>
    <w:rsid w:val="00394675"/>
    <w:rsid w:val="00394BBC"/>
    <w:rsid w:val="00395ECF"/>
    <w:rsid w:val="003961EB"/>
    <w:rsid w:val="003967AB"/>
    <w:rsid w:val="00396A2E"/>
    <w:rsid w:val="00396B7F"/>
    <w:rsid w:val="003A0B62"/>
    <w:rsid w:val="003A2D07"/>
    <w:rsid w:val="003A2EF0"/>
    <w:rsid w:val="003A3889"/>
    <w:rsid w:val="003A3F59"/>
    <w:rsid w:val="003A4D1B"/>
    <w:rsid w:val="003A5012"/>
    <w:rsid w:val="003A6852"/>
    <w:rsid w:val="003A79F0"/>
    <w:rsid w:val="003A7BC6"/>
    <w:rsid w:val="003A7CBA"/>
    <w:rsid w:val="003B0733"/>
    <w:rsid w:val="003B10B3"/>
    <w:rsid w:val="003B1C94"/>
    <w:rsid w:val="003B1D83"/>
    <w:rsid w:val="003B235E"/>
    <w:rsid w:val="003B2695"/>
    <w:rsid w:val="003B2D37"/>
    <w:rsid w:val="003B2FCA"/>
    <w:rsid w:val="003B3A04"/>
    <w:rsid w:val="003B47A6"/>
    <w:rsid w:val="003B5154"/>
    <w:rsid w:val="003B5B8D"/>
    <w:rsid w:val="003B7B21"/>
    <w:rsid w:val="003C033F"/>
    <w:rsid w:val="003C1A5F"/>
    <w:rsid w:val="003C1BCA"/>
    <w:rsid w:val="003C243E"/>
    <w:rsid w:val="003C3645"/>
    <w:rsid w:val="003C37DE"/>
    <w:rsid w:val="003C46A7"/>
    <w:rsid w:val="003C5126"/>
    <w:rsid w:val="003C518D"/>
    <w:rsid w:val="003C5BFB"/>
    <w:rsid w:val="003C66FB"/>
    <w:rsid w:val="003D07E6"/>
    <w:rsid w:val="003D1A76"/>
    <w:rsid w:val="003D3E4B"/>
    <w:rsid w:val="003D415E"/>
    <w:rsid w:val="003D4594"/>
    <w:rsid w:val="003D5F20"/>
    <w:rsid w:val="003D61DF"/>
    <w:rsid w:val="003D6415"/>
    <w:rsid w:val="003D6502"/>
    <w:rsid w:val="003D7666"/>
    <w:rsid w:val="003E09B5"/>
    <w:rsid w:val="003E2A14"/>
    <w:rsid w:val="003E4313"/>
    <w:rsid w:val="003E706D"/>
    <w:rsid w:val="003E7F8A"/>
    <w:rsid w:val="003F00E6"/>
    <w:rsid w:val="003F0C25"/>
    <w:rsid w:val="003F3F8F"/>
    <w:rsid w:val="003F50BC"/>
    <w:rsid w:val="003F5434"/>
    <w:rsid w:val="003F70E7"/>
    <w:rsid w:val="003F7484"/>
    <w:rsid w:val="003F7757"/>
    <w:rsid w:val="003F7FE7"/>
    <w:rsid w:val="00400DDB"/>
    <w:rsid w:val="0040270C"/>
    <w:rsid w:val="00402CE1"/>
    <w:rsid w:val="00403A76"/>
    <w:rsid w:val="00405785"/>
    <w:rsid w:val="004079F4"/>
    <w:rsid w:val="00407EA8"/>
    <w:rsid w:val="00410D9C"/>
    <w:rsid w:val="00411911"/>
    <w:rsid w:val="00411B24"/>
    <w:rsid w:val="00411B8F"/>
    <w:rsid w:val="00411E87"/>
    <w:rsid w:val="00412F94"/>
    <w:rsid w:val="00413048"/>
    <w:rsid w:val="00413698"/>
    <w:rsid w:val="00414B7B"/>
    <w:rsid w:val="0041501C"/>
    <w:rsid w:val="00415BE4"/>
    <w:rsid w:val="00415FD0"/>
    <w:rsid w:val="00416956"/>
    <w:rsid w:val="00420026"/>
    <w:rsid w:val="004208F6"/>
    <w:rsid w:val="00420CA7"/>
    <w:rsid w:val="0042172B"/>
    <w:rsid w:val="004236F6"/>
    <w:rsid w:val="00423CD3"/>
    <w:rsid w:val="00425DC8"/>
    <w:rsid w:val="00425DCD"/>
    <w:rsid w:val="004263A2"/>
    <w:rsid w:val="00426413"/>
    <w:rsid w:val="0042720E"/>
    <w:rsid w:val="00427A91"/>
    <w:rsid w:val="0043057C"/>
    <w:rsid w:val="00430813"/>
    <w:rsid w:val="00430B89"/>
    <w:rsid w:val="004312BC"/>
    <w:rsid w:val="004312C7"/>
    <w:rsid w:val="004321B0"/>
    <w:rsid w:val="00433920"/>
    <w:rsid w:val="00433B4C"/>
    <w:rsid w:val="00434969"/>
    <w:rsid w:val="00434D25"/>
    <w:rsid w:val="0043514F"/>
    <w:rsid w:val="0043708A"/>
    <w:rsid w:val="0044521A"/>
    <w:rsid w:val="00447157"/>
    <w:rsid w:val="004473C8"/>
    <w:rsid w:val="004502F2"/>
    <w:rsid w:val="00450EAE"/>
    <w:rsid w:val="004518B3"/>
    <w:rsid w:val="00453B1A"/>
    <w:rsid w:val="00453BCC"/>
    <w:rsid w:val="0045693C"/>
    <w:rsid w:val="00460162"/>
    <w:rsid w:val="0046284C"/>
    <w:rsid w:val="00463309"/>
    <w:rsid w:val="00463FE0"/>
    <w:rsid w:val="0046468B"/>
    <w:rsid w:val="00464A90"/>
    <w:rsid w:val="00466C71"/>
    <w:rsid w:val="004679A0"/>
    <w:rsid w:val="00470B5B"/>
    <w:rsid w:val="00471347"/>
    <w:rsid w:val="00472F7D"/>
    <w:rsid w:val="00473F24"/>
    <w:rsid w:val="004743B4"/>
    <w:rsid w:val="0047487B"/>
    <w:rsid w:val="00474AB2"/>
    <w:rsid w:val="0047590F"/>
    <w:rsid w:val="0047640A"/>
    <w:rsid w:val="00476592"/>
    <w:rsid w:val="0048035A"/>
    <w:rsid w:val="00481125"/>
    <w:rsid w:val="004815AF"/>
    <w:rsid w:val="004828C8"/>
    <w:rsid w:val="00483FD3"/>
    <w:rsid w:val="0048461E"/>
    <w:rsid w:val="00484D7C"/>
    <w:rsid w:val="004854AB"/>
    <w:rsid w:val="00485FE7"/>
    <w:rsid w:val="004867C6"/>
    <w:rsid w:val="0048729E"/>
    <w:rsid w:val="004875AA"/>
    <w:rsid w:val="0049034B"/>
    <w:rsid w:val="004906E5"/>
    <w:rsid w:val="004910B3"/>
    <w:rsid w:val="00491E09"/>
    <w:rsid w:val="00491E39"/>
    <w:rsid w:val="004920E5"/>
    <w:rsid w:val="00493826"/>
    <w:rsid w:val="00493C9B"/>
    <w:rsid w:val="00493D27"/>
    <w:rsid w:val="0049539C"/>
    <w:rsid w:val="00495457"/>
    <w:rsid w:val="00495A57"/>
    <w:rsid w:val="00495DF6"/>
    <w:rsid w:val="0049695E"/>
    <w:rsid w:val="00496DBC"/>
    <w:rsid w:val="00497068"/>
    <w:rsid w:val="00497076"/>
    <w:rsid w:val="004973C4"/>
    <w:rsid w:val="0049773B"/>
    <w:rsid w:val="004A0B8F"/>
    <w:rsid w:val="004A1C85"/>
    <w:rsid w:val="004A218A"/>
    <w:rsid w:val="004A3987"/>
    <w:rsid w:val="004A3D51"/>
    <w:rsid w:val="004A4654"/>
    <w:rsid w:val="004A58E8"/>
    <w:rsid w:val="004A5BBD"/>
    <w:rsid w:val="004B1CDB"/>
    <w:rsid w:val="004B20FD"/>
    <w:rsid w:val="004B3150"/>
    <w:rsid w:val="004B3318"/>
    <w:rsid w:val="004B3455"/>
    <w:rsid w:val="004B370D"/>
    <w:rsid w:val="004B468C"/>
    <w:rsid w:val="004B4AB3"/>
    <w:rsid w:val="004B5046"/>
    <w:rsid w:val="004B642A"/>
    <w:rsid w:val="004B6CA8"/>
    <w:rsid w:val="004B6E49"/>
    <w:rsid w:val="004B6FD2"/>
    <w:rsid w:val="004C077D"/>
    <w:rsid w:val="004C15AA"/>
    <w:rsid w:val="004C1882"/>
    <w:rsid w:val="004C25E3"/>
    <w:rsid w:val="004C286A"/>
    <w:rsid w:val="004C2E39"/>
    <w:rsid w:val="004C53BE"/>
    <w:rsid w:val="004C5416"/>
    <w:rsid w:val="004C58B6"/>
    <w:rsid w:val="004C5CD2"/>
    <w:rsid w:val="004C5D77"/>
    <w:rsid w:val="004C6D90"/>
    <w:rsid w:val="004C6FB8"/>
    <w:rsid w:val="004C7668"/>
    <w:rsid w:val="004C77E5"/>
    <w:rsid w:val="004D1D32"/>
    <w:rsid w:val="004D2E38"/>
    <w:rsid w:val="004D3E02"/>
    <w:rsid w:val="004D5DC9"/>
    <w:rsid w:val="004D6472"/>
    <w:rsid w:val="004D7A1E"/>
    <w:rsid w:val="004E0336"/>
    <w:rsid w:val="004E0DCC"/>
    <w:rsid w:val="004E2C69"/>
    <w:rsid w:val="004E5943"/>
    <w:rsid w:val="004E6A64"/>
    <w:rsid w:val="004E722E"/>
    <w:rsid w:val="004E7A34"/>
    <w:rsid w:val="004E7D33"/>
    <w:rsid w:val="004F0243"/>
    <w:rsid w:val="004F232B"/>
    <w:rsid w:val="004F273F"/>
    <w:rsid w:val="004F30B7"/>
    <w:rsid w:val="004F4222"/>
    <w:rsid w:val="004F44E6"/>
    <w:rsid w:val="004F4891"/>
    <w:rsid w:val="004F5556"/>
    <w:rsid w:val="004F6067"/>
    <w:rsid w:val="004F6630"/>
    <w:rsid w:val="004F71D9"/>
    <w:rsid w:val="004F78A0"/>
    <w:rsid w:val="004F7FC7"/>
    <w:rsid w:val="005009EB"/>
    <w:rsid w:val="0050457C"/>
    <w:rsid w:val="00505042"/>
    <w:rsid w:val="005068CA"/>
    <w:rsid w:val="00507281"/>
    <w:rsid w:val="005075FC"/>
    <w:rsid w:val="005076EA"/>
    <w:rsid w:val="00510A22"/>
    <w:rsid w:val="00512C99"/>
    <w:rsid w:val="00514302"/>
    <w:rsid w:val="005153CB"/>
    <w:rsid w:val="00515822"/>
    <w:rsid w:val="00515D06"/>
    <w:rsid w:val="00515ED3"/>
    <w:rsid w:val="00515FCF"/>
    <w:rsid w:val="00516CB2"/>
    <w:rsid w:val="0052042C"/>
    <w:rsid w:val="005204E0"/>
    <w:rsid w:val="005206E9"/>
    <w:rsid w:val="005225E4"/>
    <w:rsid w:val="00522A83"/>
    <w:rsid w:val="00522C28"/>
    <w:rsid w:val="00523CBA"/>
    <w:rsid w:val="00524919"/>
    <w:rsid w:val="00525C69"/>
    <w:rsid w:val="00526892"/>
    <w:rsid w:val="00526B76"/>
    <w:rsid w:val="00527A28"/>
    <w:rsid w:val="00530F97"/>
    <w:rsid w:val="0053127B"/>
    <w:rsid w:val="005313D7"/>
    <w:rsid w:val="0053164C"/>
    <w:rsid w:val="00531A16"/>
    <w:rsid w:val="00533BE3"/>
    <w:rsid w:val="00534913"/>
    <w:rsid w:val="005351D9"/>
    <w:rsid w:val="005351F9"/>
    <w:rsid w:val="00535394"/>
    <w:rsid w:val="00536E5A"/>
    <w:rsid w:val="00536F9E"/>
    <w:rsid w:val="00537215"/>
    <w:rsid w:val="00537F68"/>
    <w:rsid w:val="005408C4"/>
    <w:rsid w:val="00540A85"/>
    <w:rsid w:val="005421EC"/>
    <w:rsid w:val="00543491"/>
    <w:rsid w:val="005434D5"/>
    <w:rsid w:val="00543C6C"/>
    <w:rsid w:val="00543F23"/>
    <w:rsid w:val="005446D7"/>
    <w:rsid w:val="00544A4E"/>
    <w:rsid w:val="00547084"/>
    <w:rsid w:val="00547252"/>
    <w:rsid w:val="005473F7"/>
    <w:rsid w:val="00547726"/>
    <w:rsid w:val="00547D5F"/>
    <w:rsid w:val="0055215B"/>
    <w:rsid w:val="00552BF7"/>
    <w:rsid w:val="00552EA0"/>
    <w:rsid w:val="005533C1"/>
    <w:rsid w:val="0055354D"/>
    <w:rsid w:val="00553550"/>
    <w:rsid w:val="00553C0E"/>
    <w:rsid w:val="0055415A"/>
    <w:rsid w:val="00555323"/>
    <w:rsid w:val="00555800"/>
    <w:rsid w:val="00555B44"/>
    <w:rsid w:val="0055665C"/>
    <w:rsid w:val="00560EBD"/>
    <w:rsid w:val="0056127C"/>
    <w:rsid w:val="0056175D"/>
    <w:rsid w:val="00562017"/>
    <w:rsid w:val="005621E7"/>
    <w:rsid w:val="00562F77"/>
    <w:rsid w:val="00563124"/>
    <w:rsid w:val="00563177"/>
    <w:rsid w:val="00563DAB"/>
    <w:rsid w:val="00564B1A"/>
    <w:rsid w:val="00565A3A"/>
    <w:rsid w:val="00565EF7"/>
    <w:rsid w:val="005666DD"/>
    <w:rsid w:val="00566932"/>
    <w:rsid w:val="00566A5C"/>
    <w:rsid w:val="00566D68"/>
    <w:rsid w:val="00566DB4"/>
    <w:rsid w:val="00566EDE"/>
    <w:rsid w:val="00570072"/>
    <w:rsid w:val="005710D4"/>
    <w:rsid w:val="00571C1E"/>
    <w:rsid w:val="00571E9C"/>
    <w:rsid w:val="00572ED0"/>
    <w:rsid w:val="00572EE4"/>
    <w:rsid w:val="005740C6"/>
    <w:rsid w:val="00574E63"/>
    <w:rsid w:val="00575438"/>
    <w:rsid w:val="005759C3"/>
    <w:rsid w:val="0057612C"/>
    <w:rsid w:val="00576458"/>
    <w:rsid w:val="0057692A"/>
    <w:rsid w:val="00576BDB"/>
    <w:rsid w:val="00576E15"/>
    <w:rsid w:val="00577492"/>
    <w:rsid w:val="00580021"/>
    <w:rsid w:val="005802DB"/>
    <w:rsid w:val="005802FF"/>
    <w:rsid w:val="00581710"/>
    <w:rsid w:val="005846C3"/>
    <w:rsid w:val="00584C26"/>
    <w:rsid w:val="00586B39"/>
    <w:rsid w:val="00586C0D"/>
    <w:rsid w:val="00586CC1"/>
    <w:rsid w:val="00587424"/>
    <w:rsid w:val="005875EC"/>
    <w:rsid w:val="00587C98"/>
    <w:rsid w:val="00593550"/>
    <w:rsid w:val="00593D44"/>
    <w:rsid w:val="00594015"/>
    <w:rsid w:val="00594113"/>
    <w:rsid w:val="0059514F"/>
    <w:rsid w:val="00595205"/>
    <w:rsid w:val="005968DF"/>
    <w:rsid w:val="00597314"/>
    <w:rsid w:val="005978AD"/>
    <w:rsid w:val="00597936"/>
    <w:rsid w:val="005A0041"/>
    <w:rsid w:val="005A108B"/>
    <w:rsid w:val="005A2537"/>
    <w:rsid w:val="005A3197"/>
    <w:rsid w:val="005A52D1"/>
    <w:rsid w:val="005A7ABB"/>
    <w:rsid w:val="005A7B66"/>
    <w:rsid w:val="005B0698"/>
    <w:rsid w:val="005B2682"/>
    <w:rsid w:val="005B280C"/>
    <w:rsid w:val="005B32D8"/>
    <w:rsid w:val="005B3A35"/>
    <w:rsid w:val="005B4E70"/>
    <w:rsid w:val="005B62BB"/>
    <w:rsid w:val="005B7B7A"/>
    <w:rsid w:val="005C1954"/>
    <w:rsid w:val="005C26FD"/>
    <w:rsid w:val="005C2C12"/>
    <w:rsid w:val="005C4861"/>
    <w:rsid w:val="005C5879"/>
    <w:rsid w:val="005C5FEC"/>
    <w:rsid w:val="005C620D"/>
    <w:rsid w:val="005C6A99"/>
    <w:rsid w:val="005C6BFE"/>
    <w:rsid w:val="005C795D"/>
    <w:rsid w:val="005D06A4"/>
    <w:rsid w:val="005D09A1"/>
    <w:rsid w:val="005D0DBF"/>
    <w:rsid w:val="005D1D6F"/>
    <w:rsid w:val="005D1DBD"/>
    <w:rsid w:val="005D24DA"/>
    <w:rsid w:val="005D3579"/>
    <w:rsid w:val="005D3A40"/>
    <w:rsid w:val="005D58BF"/>
    <w:rsid w:val="005D5F03"/>
    <w:rsid w:val="005D6FA2"/>
    <w:rsid w:val="005E0D76"/>
    <w:rsid w:val="005E0E34"/>
    <w:rsid w:val="005E293A"/>
    <w:rsid w:val="005E3A52"/>
    <w:rsid w:val="005E3AF8"/>
    <w:rsid w:val="005E475A"/>
    <w:rsid w:val="005E58E8"/>
    <w:rsid w:val="005E5B93"/>
    <w:rsid w:val="005E69CF"/>
    <w:rsid w:val="005E7DBD"/>
    <w:rsid w:val="005F0B3F"/>
    <w:rsid w:val="005F149F"/>
    <w:rsid w:val="005F1C56"/>
    <w:rsid w:val="005F2FAF"/>
    <w:rsid w:val="005F5051"/>
    <w:rsid w:val="005F51B4"/>
    <w:rsid w:val="005F586F"/>
    <w:rsid w:val="005F5931"/>
    <w:rsid w:val="005F5C2C"/>
    <w:rsid w:val="005F6563"/>
    <w:rsid w:val="005F65EC"/>
    <w:rsid w:val="005F6BF2"/>
    <w:rsid w:val="005F6F11"/>
    <w:rsid w:val="0060022C"/>
    <w:rsid w:val="00603120"/>
    <w:rsid w:val="006034FD"/>
    <w:rsid w:val="00604138"/>
    <w:rsid w:val="0060437A"/>
    <w:rsid w:val="0060606D"/>
    <w:rsid w:val="006062FA"/>
    <w:rsid w:val="00606AE0"/>
    <w:rsid w:val="006108CA"/>
    <w:rsid w:val="00612846"/>
    <w:rsid w:val="00612EF9"/>
    <w:rsid w:val="00613C3E"/>
    <w:rsid w:val="00613D78"/>
    <w:rsid w:val="00616400"/>
    <w:rsid w:val="00616ABD"/>
    <w:rsid w:val="006172AC"/>
    <w:rsid w:val="00617F4F"/>
    <w:rsid w:val="006209A1"/>
    <w:rsid w:val="00620CD4"/>
    <w:rsid w:val="00622DA8"/>
    <w:rsid w:val="00623D60"/>
    <w:rsid w:val="00624280"/>
    <w:rsid w:val="006244F6"/>
    <w:rsid w:val="00625468"/>
    <w:rsid w:val="006257FD"/>
    <w:rsid w:val="00625AE2"/>
    <w:rsid w:val="00627263"/>
    <w:rsid w:val="0062741B"/>
    <w:rsid w:val="00627E69"/>
    <w:rsid w:val="0063076D"/>
    <w:rsid w:val="00630A0D"/>
    <w:rsid w:val="0063172F"/>
    <w:rsid w:val="0063299C"/>
    <w:rsid w:val="006336C6"/>
    <w:rsid w:val="0063375F"/>
    <w:rsid w:val="006337C8"/>
    <w:rsid w:val="0063480C"/>
    <w:rsid w:val="006353F6"/>
    <w:rsid w:val="00636025"/>
    <w:rsid w:val="00636711"/>
    <w:rsid w:val="006369F6"/>
    <w:rsid w:val="00637C65"/>
    <w:rsid w:val="0064009D"/>
    <w:rsid w:val="00641DCE"/>
    <w:rsid w:val="00643142"/>
    <w:rsid w:val="006436FE"/>
    <w:rsid w:val="006437AB"/>
    <w:rsid w:val="00643AD3"/>
    <w:rsid w:val="0064460B"/>
    <w:rsid w:val="006453E9"/>
    <w:rsid w:val="006455FE"/>
    <w:rsid w:val="00645F96"/>
    <w:rsid w:val="00646C2D"/>
    <w:rsid w:val="00647514"/>
    <w:rsid w:val="00650208"/>
    <w:rsid w:val="0065085B"/>
    <w:rsid w:val="00651692"/>
    <w:rsid w:val="0065176E"/>
    <w:rsid w:val="0065176F"/>
    <w:rsid w:val="006522EC"/>
    <w:rsid w:val="0065362A"/>
    <w:rsid w:val="00654074"/>
    <w:rsid w:val="00654691"/>
    <w:rsid w:val="0065471A"/>
    <w:rsid w:val="00654D0E"/>
    <w:rsid w:val="0065555E"/>
    <w:rsid w:val="00656B19"/>
    <w:rsid w:val="00657A2F"/>
    <w:rsid w:val="00657BCC"/>
    <w:rsid w:val="00660A71"/>
    <w:rsid w:val="00661FC7"/>
    <w:rsid w:val="0066226B"/>
    <w:rsid w:val="00662898"/>
    <w:rsid w:val="00662DD9"/>
    <w:rsid w:val="00663384"/>
    <w:rsid w:val="00663773"/>
    <w:rsid w:val="00663865"/>
    <w:rsid w:val="00665E1A"/>
    <w:rsid w:val="006662A4"/>
    <w:rsid w:val="00667364"/>
    <w:rsid w:val="006725D8"/>
    <w:rsid w:val="00673DC4"/>
    <w:rsid w:val="00673EBF"/>
    <w:rsid w:val="006746E2"/>
    <w:rsid w:val="00674E99"/>
    <w:rsid w:val="006759AE"/>
    <w:rsid w:val="00675DEA"/>
    <w:rsid w:val="00675EDA"/>
    <w:rsid w:val="00676987"/>
    <w:rsid w:val="00676EEF"/>
    <w:rsid w:val="006777EA"/>
    <w:rsid w:val="00677DD7"/>
    <w:rsid w:val="00681D51"/>
    <w:rsid w:val="00682046"/>
    <w:rsid w:val="00682402"/>
    <w:rsid w:val="006829EB"/>
    <w:rsid w:val="00682C29"/>
    <w:rsid w:val="00683508"/>
    <w:rsid w:val="00683CBC"/>
    <w:rsid w:val="00683F36"/>
    <w:rsid w:val="0068539F"/>
    <w:rsid w:val="00685E5E"/>
    <w:rsid w:val="006860E2"/>
    <w:rsid w:val="00694FCD"/>
    <w:rsid w:val="00695301"/>
    <w:rsid w:val="0069650A"/>
    <w:rsid w:val="00697471"/>
    <w:rsid w:val="00697B02"/>
    <w:rsid w:val="006A28FE"/>
    <w:rsid w:val="006A38B0"/>
    <w:rsid w:val="006A3EE0"/>
    <w:rsid w:val="006A4D79"/>
    <w:rsid w:val="006A55E0"/>
    <w:rsid w:val="006A5737"/>
    <w:rsid w:val="006A6B42"/>
    <w:rsid w:val="006B064C"/>
    <w:rsid w:val="006B17E5"/>
    <w:rsid w:val="006B18AD"/>
    <w:rsid w:val="006B2A53"/>
    <w:rsid w:val="006B2CBE"/>
    <w:rsid w:val="006B388A"/>
    <w:rsid w:val="006B4BA6"/>
    <w:rsid w:val="006B5398"/>
    <w:rsid w:val="006B5FB8"/>
    <w:rsid w:val="006B61E1"/>
    <w:rsid w:val="006B7BC2"/>
    <w:rsid w:val="006C0DC6"/>
    <w:rsid w:val="006C106D"/>
    <w:rsid w:val="006C1DD1"/>
    <w:rsid w:val="006C1EAB"/>
    <w:rsid w:val="006C2A66"/>
    <w:rsid w:val="006C3812"/>
    <w:rsid w:val="006C3E0E"/>
    <w:rsid w:val="006C3E0F"/>
    <w:rsid w:val="006C5B59"/>
    <w:rsid w:val="006C5DAD"/>
    <w:rsid w:val="006C6868"/>
    <w:rsid w:val="006C6B5E"/>
    <w:rsid w:val="006C6C4C"/>
    <w:rsid w:val="006D01AB"/>
    <w:rsid w:val="006D071F"/>
    <w:rsid w:val="006D0CC4"/>
    <w:rsid w:val="006D2654"/>
    <w:rsid w:val="006D2AE9"/>
    <w:rsid w:val="006D40DF"/>
    <w:rsid w:val="006D5768"/>
    <w:rsid w:val="006D5AB6"/>
    <w:rsid w:val="006D62E4"/>
    <w:rsid w:val="006D6761"/>
    <w:rsid w:val="006D7EC4"/>
    <w:rsid w:val="006E1114"/>
    <w:rsid w:val="006E24F9"/>
    <w:rsid w:val="006E545A"/>
    <w:rsid w:val="006E559A"/>
    <w:rsid w:val="006E697F"/>
    <w:rsid w:val="006E6AF3"/>
    <w:rsid w:val="006F092D"/>
    <w:rsid w:val="006F0A02"/>
    <w:rsid w:val="006F0D0D"/>
    <w:rsid w:val="006F2918"/>
    <w:rsid w:val="006F2B5F"/>
    <w:rsid w:val="006F2B6C"/>
    <w:rsid w:val="006F3197"/>
    <w:rsid w:val="006F49E9"/>
    <w:rsid w:val="006F5C37"/>
    <w:rsid w:val="006F7005"/>
    <w:rsid w:val="006F75AA"/>
    <w:rsid w:val="006F7858"/>
    <w:rsid w:val="00700296"/>
    <w:rsid w:val="00701141"/>
    <w:rsid w:val="007011F8"/>
    <w:rsid w:val="00701913"/>
    <w:rsid w:val="00702612"/>
    <w:rsid w:val="00702693"/>
    <w:rsid w:val="007032E3"/>
    <w:rsid w:val="00703A65"/>
    <w:rsid w:val="00703AF8"/>
    <w:rsid w:val="00704105"/>
    <w:rsid w:val="00704B4B"/>
    <w:rsid w:val="007055E2"/>
    <w:rsid w:val="00705628"/>
    <w:rsid w:val="00707D67"/>
    <w:rsid w:val="00711159"/>
    <w:rsid w:val="00711E4D"/>
    <w:rsid w:val="0071264A"/>
    <w:rsid w:val="007127BE"/>
    <w:rsid w:val="0071352E"/>
    <w:rsid w:val="00714575"/>
    <w:rsid w:val="007153CA"/>
    <w:rsid w:val="00715BEE"/>
    <w:rsid w:val="0071651D"/>
    <w:rsid w:val="007167C3"/>
    <w:rsid w:val="0071680F"/>
    <w:rsid w:val="00716D9B"/>
    <w:rsid w:val="00716E22"/>
    <w:rsid w:val="00717411"/>
    <w:rsid w:val="00720D21"/>
    <w:rsid w:val="00720D2B"/>
    <w:rsid w:val="00720ECA"/>
    <w:rsid w:val="00721167"/>
    <w:rsid w:val="00721EFF"/>
    <w:rsid w:val="00722E80"/>
    <w:rsid w:val="007234DF"/>
    <w:rsid w:val="00724BBC"/>
    <w:rsid w:val="00725EA6"/>
    <w:rsid w:val="0072747A"/>
    <w:rsid w:val="00727577"/>
    <w:rsid w:val="007302C6"/>
    <w:rsid w:val="007317F8"/>
    <w:rsid w:val="00731EA1"/>
    <w:rsid w:val="007325EC"/>
    <w:rsid w:val="00733E37"/>
    <w:rsid w:val="007340C9"/>
    <w:rsid w:val="007354E1"/>
    <w:rsid w:val="00737008"/>
    <w:rsid w:val="007404C0"/>
    <w:rsid w:val="00740AC9"/>
    <w:rsid w:val="00740F20"/>
    <w:rsid w:val="007411E5"/>
    <w:rsid w:val="00742020"/>
    <w:rsid w:val="00742F93"/>
    <w:rsid w:val="007452B9"/>
    <w:rsid w:val="007477BB"/>
    <w:rsid w:val="00747AA6"/>
    <w:rsid w:val="00750F1C"/>
    <w:rsid w:val="0075102D"/>
    <w:rsid w:val="00751055"/>
    <w:rsid w:val="007517AD"/>
    <w:rsid w:val="00752A7B"/>
    <w:rsid w:val="00752FEF"/>
    <w:rsid w:val="007538E4"/>
    <w:rsid w:val="00753E82"/>
    <w:rsid w:val="0075540E"/>
    <w:rsid w:val="00756315"/>
    <w:rsid w:val="0075659D"/>
    <w:rsid w:val="007568C9"/>
    <w:rsid w:val="0075709A"/>
    <w:rsid w:val="00757B04"/>
    <w:rsid w:val="00757C3C"/>
    <w:rsid w:val="00761226"/>
    <w:rsid w:val="0076166A"/>
    <w:rsid w:val="0076443C"/>
    <w:rsid w:val="0076482F"/>
    <w:rsid w:val="007657A0"/>
    <w:rsid w:val="00766558"/>
    <w:rsid w:val="007667AA"/>
    <w:rsid w:val="00767971"/>
    <w:rsid w:val="007725C3"/>
    <w:rsid w:val="007739A4"/>
    <w:rsid w:val="00773BDD"/>
    <w:rsid w:val="0077531B"/>
    <w:rsid w:val="00777901"/>
    <w:rsid w:val="00780052"/>
    <w:rsid w:val="0078026C"/>
    <w:rsid w:val="00780EF3"/>
    <w:rsid w:val="00782017"/>
    <w:rsid w:val="0078223B"/>
    <w:rsid w:val="0078295B"/>
    <w:rsid w:val="00783C1B"/>
    <w:rsid w:val="00784782"/>
    <w:rsid w:val="007848C3"/>
    <w:rsid w:val="00784BA9"/>
    <w:rsid w:val="0078560F"/>
    <w:rsid w:val="007864CC"/>
    <w:rsid w:val="00787668"/>
    <w:rsid w:val="00787A68"/>
    <w:rsid w:val="00787C41"/>
    <w:rsid w:val="007906CE"/>
    <w:rsid w:val="0079121F"/>
    <w:rsid w:val="007916FD"/>
    <w:rsid w:val="00791772"/>
    <w:rsid w:val="00791D1E"/>
    <w:rsid w:val="00791F94"/>
    <w:rsid w:val="00792632"/>
    <w:rsid w:val="00793813"/>
    <w:rsid w:val="00794ED0"/>
    <w:rsid w:val="00794FC6"/>
    <w:rsid w:val="00795663"/>
    <w:rsid w:val="00796FBA"/>
    <w:rsid w:val="007A0269"/>
    <w:rsid w:val="007A0687"/>
    <w:rsid w:val="007A186A"/>
    <w:rsid w:val="007A2BF9"/>
    <w:rsid w:val="007A2D02"/>
    <w:rsid w:val="007A3B25"/>
    <w:rsid w:val="007A7536"/>
    <w:rsid w:val="007A7D10"/>
    <w:rsid w:val="007B0B4C"/>
    <w:rsid w:val="007B15F4"/>
    <w:rsid w:val="007B15FB"/>
    <w:rsid w:val="007B1CE5"/>
    <w:rsid w:val="007B24D4"/>
    <w:rsid w:val="007B2DE9"/>
    <w:rsid w:val="007B5487"/>
    <w:rsid w:val="007B67E5"/>
    <w:rsid w:val="007C023B"/>
    <w:rsid w:val="007C06DE"/>
    <w:rsid w:val="007C169D"/>
    <w:rsid w:val="007C2181"/>
    <w:rsid w:val="007C2197"/>
    <w:rsid w:val="007C28B5"/>
    <w:rsid w:val="007C28C2"/>
    <w:rsid w:val="007C3E25"/>
    <w:rsid w:val="007C4D20"/>
    <w:rsid w:val="007C6782"/>
    <w:rsid w:val="007C7156"/>
    <w:rsid w:val="007C78A2"/>
    <w:rsid w:val="007D0986"/>
    <w:rsid w:val="007D247D"/>
    <w:rsid w:val="007D272E"/>
    <w:rsid w:val="007D31FA"/>
    <w:rsid w:val="007D3986"/>
    <w:rsid w:val="007D49EC"/>
    <w:rsid w:val="007D599A"/>
    <w:rsid w:val="007D5D79"/>
    <w:rsid w:val="007E1B08"/>
    <w:rsid w:val="007E37FA"/>
    <w:rsid w:val="007E441B"/>
    <w:rsid w:val="007E44C0"/>
    <w:rsid w:val="007E44E1"/>
    <w:rsid w:val="007E4950"/>
    <w:rsid w:val="007E583A"/>
    <w:rsid w:val="007E5E12"/>
    <w:rsid w:val="007E608A"/>
    <w:rsid w:val="007E62AD"/>
    <w:rsid w:val="007E7E01"/>
    <w:rsid w:val="007E7F17"/>
    <w:rsid w:val="007F295B"/>
    <w:rsid w:val="007F39E7"/>
    <w:rsid w:val="007F3DF9"/>
    <w:rsid w:val="007F41B0"/>
    <w:rsid w:val="007F43F1"/>
    <w:rsid w:val="007F5976"/>
    <w:rsid w:val="007F5FD9"/>
    <w:rsid w:val="007F608F"/>
    <w:rsid w:val="007F7941"/>
    <w:rsid w:val="007F7AF4"/>
    <w:rsid w:val="00800079"/>
    <w:rsid w:val="00800156"/>
    <w:rsid w:val="008010B2"/>
    <w:rsid w:val="0080153B"/>
    <w:rsid w:val="00801DF0"/>
    <w:rsid w:val="00802A69"/>
    <w:rsid w:val="00802A71"/>
    <w:rsid w:val="008041E1"/>
    <w:rsid w:val="0080439E"/>
    <w:rsid w:val="0080456D"/>
    <w:rsid w:val="00804753"/>
    <w:rsid w:val="008048F2"/>
    <w:rsid w:val="00804C5F"/>
    <w:rsid w:val="00804CE1"/>
    <w:rsid w:val="00804DC8"/>
    <w:rsid w:val="008050FF"/>
    <w:rsid w:val="0080528A"/>
    <w:rsid w:val="0080544B"/>
    <w:rsid w:val="00805F1D"/>
    <w:rsid w:val="00806C08"/>
    <w:rsid w:val="00807618"/>
    <w:rsid w:val="00811375"/>
    <w:rsid w:val="00812908"/>
    <w:rsid w:val="00812A5F"/>
    <w:rsid w:val="00813861"/>
    <w:rsid w:val="00813B12"/>
    <w:rsid w:val="00814A80"/>
    <w:rsid w:val="00815F05"/>
    <w:rsid w:val="00816A9D"/>
    <w:rsid w:val="0082039C"/>
    <w:rsid w:val="00820CC5"/>
    <w:rsid w:val="00824920"/>
    <w:rsid w:val="00825F77"/>
    <w:rsid w:val="00825FB3"/>
    <w:rsid w:val="008266A7"/>
    <w:rsid w:val="00826757"/>
    <w:rsid w:val="008268D5"/>
    <w:rsid w:val="00827703"/>
    <w:rsid w:val="0083059E"/>
    <w:rsid w:val="00831542"/>
    <w:rsid w:val="00832D7F"/>
    <w:rsid w:val="008330E6"/>
    <w:rsid w:val="00833123"/>
    <w:rsid w:val="008355BD"/>
    <w:rsid w:val="00835893"/>
    <w:rsid w:val="008361CE"/>
    <w:rsid w:val="00836E52"/>
    <w:rsid w:val="008373E9"/>
    <w:rsid w:val="00840013"/>
    <w:rsid w:val="008401C2"/>
    <w:rsid w:val="00842055"/>
    <w:rsid w:val="00842784"/>
    <w:rsid w:val="008433ED"/>
    <w:rsid w:val="00844808"/>
    <w:rsid w:val="00844A92"/>
    <w:rsid w:val="008458DE"/>
    <w:rsid w:val="00845B2B"/>
    <w:rsid w:val="00846AA9"/>
    <w:rsid w:val="00846BBF"/>
    <w:rsid w:val="008479A4"/>
    <w:rsid w:val="00850057"/>
    <w:rsid w:val="00850E4A"/>
    <w:rsid w:val="008512FA"/>
    <w:rsid w:val="00851577"/>
    <w:rsid w:val="008515FA"/>
    <w:rsid w:val="0085239E"/>
    <w:rsid w:val="00853A07"/>
    <w:rsid w:val="00854174"/>
    <w:rsid w:val="0085554C"/>
    <w:rsid w:val="0085587B"/>
    <w:rsid w:val="00855AAE"/>
    <w:rsid w:val="008565AA"/>
    <w:rsid w:val="00856843"/>
    <w:rsid w:val="008573AC"/>
    <w:rsid w:val="00857579"/>
    <w:rsid w:val="00860674"/>
    <w:rsid w:val="008619E9"/>
    <w:rsid w:val="008629C3"/>
    <w:rsid w:val="00863EEC"/>
    <w:rsid w:val="00864503"/>
    <w:rsid w:val="00864535"/>
    <w:rsid w:val="00864D2D"/>
    <w:rsid w:val="008657B0"/>
    <w:rsid w:val="00865C22"/>
    <w:rsid w:val="008669FA"/>
    <w:rsid w:val="00866AB4"/>
    <w:rsid w:val="00866B2E"/>
    <w:rsid w:val="008701F9"/>
    <w:rsid w:val="008743B7"/>
    <w:rsid w:val="0087496F"/>
    <w:rsid w:val="00874BCA"/>
    <w:rsid w:val="00874D5E"/>
    <w:rsid w:val="00874F44"/>
    <w:rsid w:val="00876558"/>
    <w:rsid w:val="0087665E"/>
    <w:rsid w:val="00877017"/>
    <w:rsid w:val="00880294"/>
    <w:rsid w:val="008817B8"/>
    <w:rsid w:val="00881B08"/>
    <w:rsid w:val="00881C90"/>
    <w:rsid w:val="00882974"/>
    <w:rsid w:val="00882F72"/>
    <w:rsid w:val="008830E4"/>
    <w:rsid w:val="00884519"/>
    <w:rsid w:val="00884820"/>
    <w:rsid w:val="00884C31"/>
    <w:rsid w:val="00884DFB"/>
    <w:rsid w:val="00886123"/>
    <w:rsid w:val="008864A6"/>
    <w:rsid w:val="00886EB3"/>
    <w:rsid w:val="00886F86"/>
    <w:rsid w:val="00890139"/>
    <w:rsid w:val="008905DF"/>
    <w:rsid w:val="00890627"/>
    <w:rsid w:val="00890966"/>
    <w:rsid w:val="00891F6E"/>
    <w:rsid w:val="008924AF"/>
    <w:rsid w:val="00892C37"/>
    <w:rsid w:val="0089321F"/>
    <w:rsid w:val="00894713"/>
    <w:rsid w:val="008954B6"/>
    <w:rsid w:val="00896557"/>
    <w:rsid w:val="00896856"/>
    <w:rsid w:val="008974AC"/>
    <w:rsid w:val="008A1A31"/>
    <w:rsid w:val="008A277D"/>
    <w:rsid w:val="008A2F14"/>
    <w:rsid w:val="008A3C6B"/>
    <w:rsid w:val="008A4252"/>
    <w:rsid w:val="008A5DEC"/>
    <w:rsid w:val="008A67C9"/>
    <w:rsid w:val="008A6FE8"/>
    <w:rsid w:val="008A71AF"/>
    <w:rsid w:val="008A7DD7"/>
    <w:rsid w:val="008B0AB8"/>
    <w:rsid w:val="008B19CE"/>
    <w:rsid w:val="008B2D56"/>
    <w:rsid w:val="008B3CE4"/>
    <w:rsid w:val="008B421B"/>
    <w:rsid w:val="008B44CF"/>
    <w:rsid w:val="008B4ADE"/>
    <w:rsid w:val="008B4C9A"/>
    <w:rsid w:val="008B6F8D"/>
    <w:rsid w:val="008B71CE"/>
    <w:rsid w:val="008B752D"/>
    <w:rsid w:val="008B76A2"/>
    <w:rsid w:val="008C0E9B"/>
    <w:rsid w:val="008C109A"/>
    <w:rsid w:val="008C2965"/>
    <w:rsid w:val="008C2A84"/>
    <w:rsid w:val="008C3953"/>
    <w:rsid w:val="008C4968"/>
    <w:rsid w:val="008C4E14"/>
    <w:rsid w:val="008C50F0"/>
    <w:rsid w:val="008C56B1"/>
    <w:rsid w:val="008C7418"/>
    <w:rsid w:val="008C7FB2"/>
    <w:rsid w:val="008D009B"/>
    <w:rsid w:val="008D029D"/>
    <w:rsid w:val="008D02E2"/>
    <w:rsid w:val="008D074D"/>
    <w:rsid w:val="008D0879"/>
    <w:rsid w:val="008D0CD7"/>
    <w:rsid w:val="008D166F"/>
    <w:rsid w:val="008D1C03"/>
    <w:rsid w:val="008D225F"/>
    <w:rsid w:val="008D28F8"/>
    <w:rsid w:val="008D2A13"/>
    <w:rsid w:val="008D2B39"/>
    <w:rsid w:val="008D4070"/>
    <w:rsid w:val="008D4811"/>
    <w:rsid w:val="008D4BD7"/>
    <w:rsid w:val="008D61F7"/>
    <w:rsid w:val="008E0361"/>
    <w:rsid w:val="008E2408"/>
    <w:rsid w:val="008E3490"/>
    <w:rsid w:val="008E3727"/>
    <w:rsid w:val="008E3C9E"/>
    <w:rsid w:val="008E5B31"/>
    <w:rsid w:val="008E5FD4"/>
    <w:rsid w:val="008E7516"/>
    <w:rsid w:val="008F030D"/>
    <w:rsid w:val="008F0515"/>
    <w:rsid w:val="008F188F"/>
    <w:rsid w:val="008F1C16"/>
    <w:rsid w:val="008F1E6D"/>
    <w:rsid w:val="008F29BE"/>
    <w:rsid w:val="008F2C76"/>
    <w:rsid w:val="008F3A8A"/>
    <w:rsid w:val="008F601C"/>
    <w:rsid w:val="008F6362"/>
    <w:rsid w:val="00902B48"/>
    <w:rsid w:val="009036CC"/>
    <w:rsid w:val="00904241"/>
    <w:rsid w:val="00904F4A"/>
    <w:rsid w:val="0090717F"/>
    <w:rsid w:val="00913034"/>
    <w:rsid w:val="009136D4"/>
    <w:rsid w:val="0091391F"/>
    <w:rsid w:val="00914EA4"/>
    <w:rsid w:val="0091503C"/>
    <w:rsid w:val="00916136"/>
    <w:rsid w:val="00916D7C"/>
    <w:rsid w:val="009173D2"/>
    <w:rsid w:val="00920B2D"/>
    <w:rsid w:val="00920FE8"/>
    <w:rsid w:val="0092186B"/>
    <w:rsid w:val="00921873"/>
    <w:rsid w:val="009224DC"/>
    <w:rsid w:val="009230EF"/>
    <w:rsid w:val="00923810"/>
    <w:rsid w:val="009238F0"/>
    <w:rsid w:val="00924E7E"/>
    <w:rsid w:val="00926187"/>
    <w:rsid w:val="009300B9"/>
    <w:rsid w:val="00930205"/>
    <w:rsid w:val="009303D7"/>
    <w:rsid w:val="00930806"/>
    <w:rsid w:val="00930EAC"/>
    <w:rsid w:val="009315FB"/>
    <w:rsid w:val="00931792"/>
    <w:rsid w:val="00932DDC"/>
    <w:rsid w:val="00933137"/>
    <w:rsid w:val="00933750"/>
    <w:rsid w:val="009343E9"/>
    <w:rsid w:val="00934D3E"/>
    <w:rsid w:val="00935080"/>
    <w:rsid w:val="00935207"/>
    <w:rsid w:val="00936000"/>
    <w:rsid w:val="009364AC"/>
    <w:rsid w:val="0093656A"/>
    <w:rsid w:val="00936657"/>
    <w:rsid w:val="0094095B"/>
    <w:rsid w:val="00942421"/>
    <w:rsid w:val="0094245E"/>
    <w:rsid w:val="00942BDA"/>
    <w:rsid w:val="00943871"/>
    <w:rsid w:val="0094681C"/>
    <w:rsid w:val="00946D3E"/>
    <w:rsid w:val="0095141D"/>
    <w:rsid w:val="00952CC8"/>
    <w:rsid w:val="00952EA4"/>
    <w:rsid w:val="00953645"/>
    <w:rsid w:val="009539C3"/>
    <w:rsid w:val="009541E6"/>
    <w:rsid w:val="00956B46"/>
    <w:rsid w:val="00956C4C"/>
    <w:rsid w:val="00956D04"/>
    <w:rsid w:val="00956D6F"/>
    <w:rsid w:val="00962557"/>
    <w:rsid w:val="00962DBD"/>
    <w:rsid w:val="00963038"/>
    <w:rsid w:val="009637EE"/>
    <w:rsid w:val="00970199"/>
    <w:rsid w:val="0097047C"/>
    <w:rsid w:val="00970A81"/>
    <w:rsid w:val="00970B0A"/>
    <w:rsid w:val="00971C39"/>
    <w:rsid w:val="00971D3F"/>
    <w:rsid w:val="00972D0D"/>
    <w:rsid w:val="00973634"/>
    <w:rsid w:val="0097439B"/>
    <w:rsid w:val="00974851"/>
    <w:rsid w:val="0097485A"/>
    <w:rsid w:val="00974BC3"/>
    <w:rsid w:val="009757F6"/>
    <w:rsid w:val="009763B1"/>
    <w:rsid w:val="009764F6"/>
    <w:rsid w:val="00976C1C"/>
    <w:rsid w:val="00977675"/>
    <w:rsid w:val="0098028F"/>
    <w:rsid w:val="00980785"/>
    <w:rsid w:val="00981EE3"/>
    <w:rsid w:val="00983148"/>
    <w:rsid w:val="00983E0A"/>
    <w:rsid w:val="009845AA"/>
    <w:rsid w:val="00985253"/>
    <w:rsid w:val="00990575"/>
    <w:rsid w:val="009909AA"/>
    <w:rsid w:val="00990A32"/>
    <w:rsid w:val="00990FA9"/>
    <w:rsid w:val="009910DE"/>
    <w:rsid w:val="009915F3"/>
    <w:rsid w:val="00992247"/>
    <w:rsid w:val="00992519"/>
    <w:rsid w:val="00992C97"/>
    <w:rsid w:val="00992CF9"/>
    <w:rsid w:val="00993077"/>
    <w:rsid w:val="0099496B"/>
    <w:rsid w:val="00994C98"/>
    <w:rsid w:val="00994F00"/>
    <w:rsid w:val="00995037"/>
    <w:rsid w:val="00996FC8"/>
    <w:rsid w:val="00997852"/>
    <w:rsid w:val="009978F4"/>
    <w:rsid w:val="00997DE2"/>
    <w:rsid w:val="009A0779"/>
    <w:rsid w:val="009A136F"/>
    <w:rsid w:val="009A254A"/>
    <w:rsid w:val="009A3DCE"/>
    <w:rsid w:val="009A40D3"/>
    <w:rsid w:val="009A4747"/>
    <w:rsid w:val="009A4CB5"/>
    <w:rsid w:val="009A5177"/>
    <w:rsid w:val="009A5BB1"/>
    <w:rsid w:val="009A5C7B"/>
    <w:rsid w:val="009A63CD"/>
    <w:rsid w:val="009A6749"/>
    <w:rsid w:val="009A70DB"/>
    <w:rsid w:val="009A7E8B"/>
    <w:rsid w:val="009B093E"/>
    <w:rsid w:val="009B1580"/>
    <w:rsid w:val="009B226F"/>
    <w:rsid w:val="009B2B1D"/>
    <w:rsid w:val="009B2CBB"/>
    <w:rsid w:val="009B3BC6"/>
    <w:rsid w:val="009B4CC6"/>
    <w:rsid w:val="009B76ED"/>
    <w:rsid w:val="009C1897"/>
    <w:rsid w:val="009C2438"/>
    <w:rsid w:val="009C25E1"/>
    <w:rsid w:val="009C491F"/>
    <w:rsid w:val="009C55D3"/>
    <w:rsid w:val="009C7C17"/>
    <w:rsid w:val="009D14BB"/>
    <w:rsid w:val="009D29D1"/>
    <w:rsid w:val="009D3B43"/>
    <w:rsid w:val="009D44A4"/>
    <w:rsid w:val="009D51CC"/>
    <w:rsid w:val="009D56D9"/>
    <w:rsid w:val="009D58DE"/>
    <w:rsid w:val="009D5CE9"/>
    <w:rsid w:val="009D5F9A"/>
    <w:rsid w:val="009D6269"/>
    <w:rsid w:val="009D7592"/>
    <w:rsid w:val="009D7618"/>
    <w:rsid w:val="009E005D"/>
    <w:rsid w:val="009E0693"/>
    <w:rsid w:val="009E0E65"/>
    <w:rsid w:val="009E0F37"/>
    <w:rsid w:val="009E199F"/>
    <w:rsid w:val="009E3AA6"/>
    <w:rsid w:val="009E4696"/>
    <w:rsid w:val="009E6483"/>
    <w:rsid w:val="009E65C7"/>
    <w:rsid w:val="009E6730"/>
    <w:rsid w:val="009E6CB7"/>
    <w:rsid w:val="009E70C3"/>
    <w:rsid w:val="009E73CA"/>
    <w:rsid w:val="009E7D46"/>
    <w:rsid w:val="009E7E38"/>
    <w:rsid w:val="009F2297"/>
    <w:rsid w:val="009F2DE1"/>
    <w:rsid w:val="009F30C0"/>
    <w:rsid w:val="009F31C2"/>
    <w:rsid w:val="009F3568"/>
    <w:rsid w:val="009F3651"/>
    <w:rsid w:val="009F3F42"/>
    <w:rsid w:val="009F4683"/>
    <w:rsid w:val="009F5583"/>
    <w:rsid w:val="009F5F0F"/>
    <w:rsid w:val="009F6A01"/>
    <w:rsid w:val="009F6F31"/>
    <w:rsid w:val="009F7033"/>
    <w:rsid w:val="009F7F86"/>
    <w:rsid w:val="00A0004C"/>
    <w:rsid w:val="00A00842"/>
    <w:rsid w:val="00A017F7"/>
    <w:rsid w:val="00A01BB6"/>
    <w:rsid w:val="00A03226"/>
    <w:rsid w:val="00A03BDF"/>
    <w:rsid w:val="00A1011A"/>
    <w:rsid w:val="00A111EC"/>
    <w:rsid w:val="00A13E44"/>
    <w:rsid w:val="00A167D2"/>
    <w:rsid w:val="00A16ACA"/>
    <w:rsid w:val="00A178F7"/>
    <w:rsid w:val="00A21A94"/>
    <w:rsid w:val="00A2224F"/>
    <w:rsid w:val="00A22820"/>
    <w:rsid w:val="00A25871"/>
    <w:rsid w:val="00A267B9"/>
    <w:rsid w:val="00A2753A"/>
    <w:rsid w:val="00A27BA3"/>
    <w:rsid w:val="00A27CDE"/>
    <w:rsid w:val="00A30904"/>
    <w:rsid w:val="00A30ABB"/>
    <w:rsid w:val="00A30C2D"/>
    <w:rsid w:val="00A30F89"/>
    <w:rsid w:val="00A316E7"/>
    <w:rsid w:val="00A3182A"/>
    <w:rsid w:val="00A31A11"/>
    <w:rsid w:val="00A3208A"/>
    <w:rsid w:val="00A3288F"/>
    <w:rsid w:val="00A33F6A"/>
    <w:rsid w:val="00A342F7"/>
    <w:rsid w:val="00A34915"/>
    <w:rsid w:val="00A36584"/>
    <w:rsid w:val="00A36818"/>
    <w:rsid w:val="00A36B49"/>
    <w:rsid w:val="00A37097"/>
    <w:rsid w:val="00A37330"/>
    <w:rsid w:val="00A373DC"/>
    <w:rsid w:val="00A37AAA"/>
    <w:rsid w:val="00A37FA5"/>
    <w:rsid w:val="00A41215"/>
    <w:rsid w:val="00A415AB"/>
    <w:rsid w:val="00A41F09"/>
    <w:rsid w:val="00A42014"/>
    <w:rsid w:val="00A42671"/>
    <w:rsid w:val="00A4330B"/>
    <w:rsid w:val="00A440FD"/>
    <w:rsid w:val="00A441AB"/>
    <w:rsid w:val="00A44B42"/>
    <w:rsid w:val="00A45C5D"/>
    <w:rsid w:val="00A4633E"/>
    <w:rsid w:val="00A46D14"/>
    <w:rsid w:val="00A46F56"/>
    <w:rsid w:val="00A47518"/>
    <w:rsid w:val="00A47FB6"/>
    <w:rsid w:val="00A508C2"/>
    <w:rsid w:val="00A50DDB"/>
    <w:rsid w:val="00A51B23"/>
    <w:rsid w:val="00A530F6"/>
    <w:rsid w:val="00A5386A"/>
    <w:rsid w:val="00A548E4"/>
    <w:rsid w:val="00A54D0F"/>
    <w:rsid w:val="00A55414"/>
    <w:rsid w:val="00A55A92"/>
    <w:rsid w:val="00A565C4"/>
    <w:rsid w:val="00A5682F"/>
    <w:rsid w:val="00A56EA1"/>
    <w:rsid w:val="00A56F6B"/>
    <w:rsid w:val="00A613F5"/>
    <w:rsid w:val="00A61570"/>
    <w:rsid w:val="00A61868"/>
    <w:rsid w:val="00A6217A"/>
    <w:rsid w:val="00A66E98"/>
    <w:rsid w:val="00A67254"/>
    <w:rsid w:val="00A67ED9"/>
    <w:rsid w:val="00A70839"/>
    <w:rsid w:val="00A70F04"/>
    <w:rsid w:val="00A72498"/>
    <w:rsid w:val="00A73A3B"/>
    <w:rsid w:val="00A73E94"/>
    <w:rsid w:val="00A741EA"/>
    <w:rsid w:val="00A74A1A"/>
    <w:rsid w:val="00A75183"/>
    <w:rsid w:val="00A75523"/>
    <w:rsid w:val="00A755CB"/>
    <w:rsid w:val="00A75B5B"/>
    <w:rsid w:val="00A764BC"/>
    <w:rsid w:val="00A7727C"/>
    <w:rsid w:val="00A815EC"/>
    <w:rsid w:val="00A8201B"/>
    <w:rsid w:val="00A82964"/>
    <w:rsid w:val="00A84AF3"/>
    <w:rsid w:val="00A85B0E"/>
    <w:rsid w:val="00A8625E"/>
    <w:rsid w:val="00A864CE"/>
    <w:rsid w:val="00A869CE"/>
    <w:rsid w:val="00A86AAB"/>
    <w:rsid w:val="00A86E81"/>
    <w:rsid w:val="00A870DF"/>
    <w:rsid w:val="00A8745C"/>
    <w:rsid w:val="00A878F4"/>
    <w:rsid w:val="00A90880"/>
    <w:rsid w:val="00A90F5C"/>
    <w:rsid w:val="00A924A6"/>
    <w:rsid w:val="00A93CA3"/>
    <w:rsid w:val="00A93ED2"/>
    <w:rsid w:val="00A9447B"/>
    <w:rsid w:val="00A944EE"/>
    <w:rsid w:val="00A952D4"/>
    <w:rsid w:val="00A95B60"/>
    <w:rsid w:val="00A967BF"/>
    <w:rsid w:val="00A9722B"/>
    <w:rsid w:val="00AA0AC4"/>
    <w:rsid w:val="00AA4C6B"/>
    <w:rsid w:val="00AA4D29"/>
    <w:rsid w:val="00AA4F39"/>
    <w:rsid w:val="00AA593D"/>
    <w:rsid w:val="00AA5D91"/>
    <w:rsid w:val="00AA61F3"/>
    <w:rsid w:val="00AB397C"/>
    <w:rsid w:val="00AB3BE4"/>
    <w:rsid w:val="00AB4088"/>
    <w:rsid w:val="00AB43C2"/>
    <w:rsid w:val="00AB44D8"/>
    <w:rsid w:val="00AB6192"/>
    <w:rsid w:val="00AB69F3"/>
    <w:rsid w:val="00AB706E"/>
    <w:rsid w:val="00AC01E4"/>
    <w:rsid w:val="00AC05BD"/>
    <w:rsid w:val="00AC099E"/>
    <w:rsid w:val="00AC1277"/>
    <w:rsid w:val="00AC232E"/>
    <w:rsid w:val="00AC2601"/>
    <w:rsid w:val="00AC54E7"/>
    <w:rsid w:val="00AC5682"/>
    <w:rsid w:val="00AC7646"/>
    <w:rsid w:val="00AD05DB"/>
    <w:rsid w:val="00AD1E68"/>
    <w:rsid w:val="00AD234E"/>
    <w:rsid w:val="00AD2E4E"/>
    <w:rsid w:val="00AD35CC"/>
    <w:rsid w:val="00AD3BF6"/>
    <w:rsid w:val="00AD438D"/>
    <w:rsid w:val="00AD4470"/>
    <w:rsid w:val="00AD4C56"/>
    <w:rsid w:val="00AD5707"/>
    <w:rsid w:val="00AD5D29"/>
    <w:rsid w:val="00AD612C"/>
    <w:rsid w:val="00AD64AA"/>
    <w:rsid w:val="00AD67C5"/>
    <w:rsid w:val="00AD6DD1"/>
    <w:rsid w:val="00AD6EF5"/>
    <w:rsid w:val="00AD770B"/>
    <w:rsid w:val="00AE05AC"/>
    <w:rsid w:val="00AE0DCC"/>
    <w:rsid w:val="00AE15F5"/>
    <w:rsid w:val="00AE1AF9"/>
    <w:rsid w:val="00AE24ED"/>
    <w:rsid w:val="00AE2AC5"/>
    <w:rsid w:val="00AE3666"/>
    <w:rsid w:val="00AE4308"/>
    <w:rsid w:val="00AE5F19"/>
    <w:rsid w:val="00AE69D9"/>
    <w:rsid w:val="00AE7383"/>
    <w:rsid w:val="00AE750C"/>
    <w:rsid w:val="00AE75A8"/>
    <w:rsid w:val="00AE7600"/>
    <w:rsid w:val="00AF1FD8"/>
    <w:rsid w:val="00AF28B9"/>
    <w:rsid w:val="00AF29A8"/>
    <w:rsid w:val="00AF3CE1"/>
    <w:rsid w:val="00AF43F3"/>
    <w:rsid w:val="00AF5211"/>
    <w:rsid w:val="00AF565C"/>
    <w:rsid w:val="00AF64AE"/>
    <w:rsid w:val="00AF7256"/>
    <w:rsid w:val="00AF7840"/>
    <w:rsid w:val="00AF7EBD"/>
    <w:rsid w:val="00B00DAA"/>
    <w:rsid w:val="00B02EA8"/>
    <w:rsid w:val="00B03C0B"/>
    <w:rsid w:val="00B04ED3"/>
    <w:rsid w:val="00B05E2E"/>
    <w:rsid w:val="00B05E63"/>
    <w:rsid w:val="00B066DB"/>
    <w:rsid w:val="00B0708A"/>
    <w:rsid w:val="00B07CCB"/>
    <w:rsid w:val="00B07F00"/>
    <w:rsid w:val="00B10403"/>
    <w:rsid w:val="00B11B8F"/>
    <w:rsid w:val="00B1241F"/>
    <w:rsid w:val="00B127EB"/>
    <w:rsid w:val="00B12D44"/>
    <w:rsid w:val="00B12D83"/>
    <w:rsid w:val="00B13055"/>
    <w:rsid w:val="00B13469"/>
    <w:rsid w:val="00B1364A"/>
    <w:rsid w:val="00B13863"/>
    <w:rsid w:val="00B13C25"/>
    <w:rsid w:val="00B13E47"/>
    <w:rsid w:val="00B17976"/>
    <w:rsid w:val="00B17FB4"/>
    <w:rsid w:val="00B2295A"/>
    <w:rsid w:val="00B22CC6"/>
    <w:rsid w:val="00B22EAF"/>
    <w:rsid w:val="00B237F6"/>
    <w:rsid w:val="00B23D31"/>
    <w:rsid w:val="00B24E41"/>
    <w:rsid w:val="00B277EA"/>
    <w:rsid w:val="00B30518"/>
    <w:rsid w:val="00B31B74"/>
    <w:rsid w:val="00B32F49"/>
    <w:rsid w:val="00B338FD"/>
    <w:rsid w:val="00B33EA2"/>
    <w:rsid w:val="00B342B2"/>
    <w:rsid w:val="00B35A5C"/>
    <w:rsid w:val="00B35D6E"/>
    <w:rsid w:val="00B36BE6"/>
    <w:rsid w:val="00B37752"/>
    <w:rsid w:val="00B37801"/>
    <w:rsid w:val="00B4031C"/>
    <w:rsid w:val="00B40DF5"/>
    <w:rsid w:val="00B40ED9"/>
    <w:rsid w:val="00B415A9"/>
    <w:rsid w:val="00B419B9"/>
    <w:rsid w:val="00B422F6"/>
    <w:rsid w:val="00B44E88"/>
    <w:rsid w:val="00B456B9"/>
    <w:rsid w:val="00B46A18"/>
    <w:rsid w:val="00B46EC5"/>
    <w:rsid w:val="00B46EEF"/>
    <w:rsid w:val="00B4774E"/>
    <w:rsid w:val="00B50E06"/>
    <w:rsid w:val="00B51282"/>
    <w:rsid w:val="00B515E4"/>
    <w:rsid w:val="00B51BE0"/>
    <w:rsid w:val="00B533FD"/>
    <w:rsid w:val="00B536EC"/>
    <w:rsid w:val="00B53886"/>
    <w:rsid w:val="00B53CEC"/>
    <w:rsid w:val="00B54CCF"/>
    <w:rsid w:val="00B559F8"/>
    <w:rsid w:val="00B56150"/>
    <w:rsid w:val="00B568E2"/>
    <w:rsid w:val="00B57B18"/>
    <w:rsid w:val="00B57D2F"/>
    <w:rsid w:val="00B60155"/>
    <w:rsid w:val="00B60170"/>
    <w:rsid w:val="00B609A0"/>
    <w:rsid w:val="00B60F55"/>
    <w:rsid w:val="00B62C34"/>
    <w:rsid w:val="00B63614"/>
    <w:rsid w:val="00B63F60"/>
    <w:rsid w:val="00B65907"/>
    <w:rsid w:val="00B65A2C"/>
    <w:rsid w:val="00B71395"/>
    <w:rsid w:val="00B71EAD"/>
    <w:rsid w:val="00B74561"/>
    <w:rsid w:val="00B746C5"/>
    <w:rsid w:val="00B74769"/>
    <w:rsid w:val="00B75E9B"/>
    <w:rsid w:val="00B7658B"/>
    <w:rsid w:val="00B76873"/>
    <w:rsid w:val="00B76B14"/>
    <w:rsid w:val="00B8187F"/>
    <w:rsid w:val="00B81AB5"/>
    <w:rsid w:val="00B81CFD"/>
    <w:rsid w:val="00B827B8"/>
    <w:rsid w:val="00B83663"/>
    <w:rsid w:val="00B83F65"/>
    <w:rsid w:val="00B853ED"/>
    <w:rsid w:val="00B86C25"/>
    <w:rsid w:val="00B87010"/>
    <w:rsid w:val="00B9006E"/>
    <w:rsid w:val="00B9486D"/>
    <w:rsid w:val="00B957C7"/>
    <w:rsid w:val="00B9741F"/>
    <w:rsid w:val="00BA15B3"/>
    <w:rsid w:val="00BA1B3F"/>
    <w:rsid w:val="00BA1FBF"/>
    <w:rsid w:val="00BA22BE"/>
    <w:rsid w:val="00BA26B4"/>
    <w:rsid w:val="00BA27EC"/>
    <w:rsid w:val="00BA3A61"/>
    <w:rsid w:val="00BA3C58"/>
    <w:rsid w:val="00BA61FB"/>
    <w:rsid w:val="00BA655D"/>
    <w:rsid w:val="00BA7815"/>
    <w:rsid w:val="00BB0BE2"/>
    <w:rsid w:val="00BB2AD2"/>
    <w:rsid w:val="00BB3E12"/>
    <w:rsid w:val="00BB3EEE"/>
    <w:rsid w:val="00BB604D"/>
    <w:rsid w:val="00BB7164"/>
    <w:rsid w:val="00BB7499"/>
    <w:rsid w:val="00BC0024"/>
    <w:rsid w:val="00BC06CF"/>
    <w:rsid w:val="00BC0B47"/>
    <w:rsid w:val="00BC0C60"/>
    <w:rsid w:val="00BC0D15"/>
    <w:rsid w:val="00BC1361"/>
    <w:rsid w:val="00BC2A0C"/>
    <w:rsid w:val="00BC356D"/>
    <w:rsid w:val="00BC4DD4"/>
    <w:rsid w:val="00BC5764"/>
    <w:rsid w:val="00BC5FBD"/>
    <w:rsid w:val="00BC6861"/>
    <w:rsid w:val="00BC752D"/>
    <w:rsid w:val="00BC7814"/>
    <w:rsid w:val="00BC78C6"/>
    <w:rsid w:val="00BC79BA"/>
    <w:rsid w:val="00BD07CC"/>
    <w:rsid w:val="00BD097F"/>
    <w:rsid w:val="00BD0B06"/>
    <w:rsid w:val="00BD1EA0"/>
    <w:rsid w:val="00BD2305"/>
    <w:rsid w:val="00BD2EE4"/>
    <w:rsid w:val="00BD3AFB"/>
    <w:rsid w:val="00BD4969"/>
    <w:rsid w:val="00BD4AF7"/>
    <w:rsid w:val="00BD54E1"/>
    <w:rsid w:val="00BD6431"/>
    <w:rsid w:val="00BD66E6"/>
    <w:rsid w:val="00BD7576"/>
    <w:rsid w:val="00BD7E94"/>
    <w:rsid w:val="00BE1274"/>
    <w:rsid w:val="00BE2C3E"/>
    <w:rsid w:val="00BE2CD1"/>
    <w:rsid w:val="00BE3B6B"/>
    <w:rsid w:val="00BE5DA2"/>
    <w:rsid w:val="00BE657F"/>
    <w:rsid w:val="00BE75D4"/>
    <w:rsid w:val="00BE77CF"/>
    <w:rsid w:val="00BF069B"/>
    <w:rsid w:val="00BF14BA"/>
    <w:rsid w:val="00BF155E"/>
    <w:rsid w:val="00BF2171"/>
    <w:rsid w:val="00BF28B6"/>
    <w:rsid w:val="00BF2BF2"/>
    <w:rsid w:val="00BF325A"/>
    <w:rsid w:val="00BF35CA"/>
    <w:rsid w:val="00BF3950"/>
    <w:rsid w:val="00BF488C"/>
    <w:rsid w:val="00BF48CC"/>
    <w:rsid w:val="00BF530C"/>
    <w:rsid w:val="00BF7394"/>
    <w:rsid w:val="00C0028B"/>
    <w:rsid w:val="00C01109"/>
    <w:rsid w:val="00C02272"/>
    <w:rsid w:val="00C02EDB"/>
    <w:rsid w:val="00C02EE1"/>
    <w:rsid w:val="00C032C1"/>
    <w:rsid w:val="00C03C98"/>
    <w:rsid w:val="00C04E0C"/>
    <w:rsid w:val="00C057A2"/>
    <w:rsid w:val="00C05872"/>
    <w:rsid w:val="00C07D81"/>
    <w:rsid w:val="00C10EF7"/>
    <w:rsid w:val="00C111C7"/>
    <w:rsid w:val="00C14031"/>
    <w:rsid w:val="00C146DB"/>
    <w:rsid w:val="00C15DA6"/>
    <w:rsid w:val="00C1675F"/>
    <w:rsid w:val="00C16CBA"/>
    <w:rsid w:val="00C20075"/>
    <w:rsid w:val="00C20097"/>
    <w:rsid w:val="00C20104"/>
    <w:rsid w:val="00C2027A"/>
    <w:rsid w:val="00C20903"/>
    <w:rsid w:val="00C21210"/>
    <w:rsid w:val="00C21689"/>
    <w:rsid w:val="00C21AB1"/>
    <w:rsid w:val="00C22E5C"/>
    <w:rsid w:val="00C23F37"/>
    <w:rsid w:val="00C24E82"/>
    <w:rsid w:val="00C2711A"/>
    <w:rsid w:val="00C3034C"/>
    <w:rsid w:val="00C304BB"/>
    <w:rsid w:val="00C30C4D"/>
    <w:rsid w:val="00C30D4C"/>
    <w:rsid w:val="00C32700"/>
    <w:rsid w:val="00C33202"/>
    <w:rsid w:val="00C3421C"/>
    <w:rsid w:val="00C3447D"/>
    <w:rsid w:val="00C349C5"/>
    <w:rsid w:val="00C35045"/>
    <w:rsid w:val="00C37177"/>
    <w:rsid w:val="00C40A5D"/>
    <w:rsid w:val="00C40DA3"/>
    <w:rsid w:val="00C410E9"/>
    <w:rsid w:val="00C41154"/>
    <w:rsid w:val="00C4190B"/>
    <w:rsid w:val="00C41C50"/>
    <w:rsid w:val="00C41D8D"/>
    <w:rsid w:val="00C426B2"/>
    <w:rsid w:val="00C42DA7"/>
    <w:rsid w:val="00C42E2B"/>
    <w:rsid w:val="00C43755"/>
    <w:rsid w:val="00C4514F"/>
    <w:rsid w:val="00C459CB"/>
    <w:rsid w:val="00C46D1F"/>
    <w:rsid w:val="00C472CD"/>
    <w:rsid w:val="00C50EFD"/>
    <w:rsid w:val="00C51068"/>
    <w:rsid w:val="00C51A7E"/>
    <w:rsid w:val="00C52750"/>
    <w:rsid w:val="00C52A41"/>
    <w:rsid w:val="00C533AE"/>
    <w:rsid w:val="00C54217"/>
    <w:rsid w:val="00C54C31"/>
    <w:rsid w:val="00C5528A"/>
    <w:rsid w:val="00C55861"/>
    <w:rsid w:val="00C57C0C"/>
    <w:rsid w:val="00C602DC"/>
    <w:rsid w:val="00C6147A"/>
    <w:rsid w:val="00C61882"/>
    <w:rsid w:val="00C61D2B"/>
    <w:rsid w:val="00C62725"/>
    <w:rsid w:val="00C62E62"/>
    <w:rsid w:val="00C632D3"/>
    <w:rsid w:val="00C63FA6"/>
    <w:rsid w:val="00C64494"/>
    <w:rsid w:val="00C65469"/>
    <w:rsid w:val="00C65B40"/>
    <w:rsid w:val="00C664AB"/>
    <w:rsid w:val="00C66531"/>
    <w:rsid w:val="00C66C31"/>
    <w:rsid w:val="00C702BE"/>
    <w:rsid w:val="00C703A1"/>
    <w:rsid w:val="00C70534"/>
    <w:rsid w:val="00C7053A"/>
    <w:rsid w:val="00C7073A"/>
    <w:rsid w:val="00C7271B"/>
    <w:rsid w:val="00C7386A"/>
    <w:rsid w:val="00C73A69"/>
    <w:rsid w:val="00C76DC9"/>
    <w:rsid w:val="00C7719D"/>
    <w:rsid w:val="00C77445"/>
    <w:rsid w:val="00C77F4A"/>
    <w:rsid w:val="00C80830"/>
    <w:rsid w:val="00C81D3A"/>
    <w:rsid w:val="00C81EB3"/>
    <w:rsid w:val="00C82AEB"/>
    <w:rsid w:val="00C82FC4"/>
    <w:rsid w:val="00C84A47"/>
    <w:rsid w:val="00C8565B"/>
    <w:rsid w:val="00C85CC5"/>
    <w:rsid w:val="00C8644F"/>
    <w:rsid w:val="00C86B39"/>
    <w:rsid w:val="00C86F6D"/>
    <w:rsid w:val="00C87819"/>
    <w:rsid w:val="00C91361"/>
    <w:rsid w:val="00C91742"/>
    <w:rsid w:val="00C9309D"/>
    <w:rsid w:val="00C935CF"/>
    <w:rsid w:val="00C9366B"/>
    <w:rsid w:val="00C96BED"/>
    <w:rsid w:val="00CA042C"/>
    <w:rsid w:val="00CA065D"/>
    <w:rsid w:val="00CA07DC"/>
    <w:rsid w:val="00CA08D2"/>
    <w:rsid w:val="00CA0ED5"/>
    <w:rsid w:val="00CA1114"/>
    <w:rsid w:val="00CA14C6"/>
    <w:rsid w:val="00CA2D24"/>
    <w:rsid w:val="00CA33BF"/>
    <w:rsid w:val="00CA4888"/>
    <w:rsid w:val="00CA4C8F"/>
    <w:rsid w:val="00CA6B1B"/>
    <w:rsid w:val="00CA6B87"/>
    <w:rsid w:val="00CB035A"/>
    <w:rsid w:val="00CB1786"/>
    <w:rsid w:val="00CB1F6A"/>
    <w:rsid w:val="00CB1FFF"/>
    <w:rsid w:val="00CB2137"/>
    <w:rsid w:val="00CB2593"/>
    <w:rsid w:val="00CB4620"/>
    <w:rsid w:val="00CB4ED0"/>
    <w:rsid w:val="00CB52BA"/>
    <w:rsid w:val="00CB5EEA"/>
    <w:rsid w:val="00CB6260"/>
    <w:rsid w:val="00CB666A"/>
    <w:rsid w:val="00CB6857"/>
    <w:rsid w:val="00CB73D9"/>
    <w:rsid w:val="00CB7BC5"/>
    <w:rsid w:val="00CC10C0"/>
    <w:rsid w:val="00CC1793"/>
    <w:rsid w:val="00CC1B19"/>
    <w:rsid w:val="00CC1EFF"/>
    <w:rsid w:val="00CC3531"/>
    <w:rsid w:val="00CC3A76"/>
    <w:rsid w:val="00CC5060"/>
    <w:rsid w:val="00CC5979"/>
    <w:rsid w:val="00CC6F42"/>
    <w:rsid w:val="00CC76AC"/>
    <w:rsid w:val="00CD05F6"/>
    <w:rsid w:val="00CD2BCC"/>
    <w:rsid w:val="00CD3093"/>
    <w:rsid w:val="00CD30ED"/>
    <w:rsid w:val="00CD3616"/>
    <w:rsid w:val="00CD3A78"/>
    <w:rsid w:val="00CD4B3C"/>
    <w:rsid w:val="00CD55B0"/>
    <w:rsid w:val="00CD5643"/>
    <w:rsid w:val="00CD58A2"/>
    <w:rsid w:val="00CD5E03"/>
    <w:rsid w:val="00CD6336"/>
    <w:rsid w:val="00CD6348"/>
    <w:rsid w:val="00CD6F12"/>
    <w:rsid w:val="00CD7860"/>
    <w:rsid w:val="00CE2C3E"/>
    <w:rsid w:val="00CE307F"/>
    <w:rsid w:val="00CE44A5"/>
    <w:rsid w:val="00CE48FC"/>
    <w:rsid w:val="00CE652F"/>
    <w:rsid w:val="00CE7854"/>
    <w:rsid w:val="00CF013E"/>
    <w:rsid w:val="00CF0825"/>
    <w:rsid w:val="00CF0AB7"/>
    <w:rsid w:val="00CF2168"/>
    <w:rsid w:val="00CF3653"/>
    <w:rsid w:val="00CF36B0"/>
    <w:rsid w:val="00CF3B18"/>
    <w:rsid w:val="00CF3E54"/>
    <w:rsid w:val="00CF3E73"/>
    <w:rsid w:val="00CF5679"/>
    <w:rsid w:val="00CF6475"/>
    <w:rsid w:val="00CF6847"/>
    <w:rsid w:val="00CF6A7B"/>
    <w:rsid w:val="00CF7466"/>
    <w:rsid w:val="00CF77E2"/>
    <w:rsid w:val="00D0088C"/>
    <w:rsid w:val="00D01A13"/>
    <w:rsid w:val="00D02004"/>
    <w:rsid w:val="00D03124"/>
    <w:rsid w:val="00D0426F"/>
    <w:rsid w:val="00D04376"/>
    <w:rsid w:val="00D05384"/>
    <w:rsid w:val="00D05513"/>
    <w:rsid w:val="00D06CC9"/>
    <w:rsid w:val="00D075CF"/>
    <w:rsid w:val="00D07B24"/>
    <w:rsid w:val="00D1005B"/>
    <w:rsid w:val="00D100F5"/>
    <w:rsid w:val="00D1362E"/>
    <w:rsid w:val="00D1456E"/>
    <w:rsid w:val="00D14976"/>
    <w:rsid w:val="00D14C57"/>
    <w:rsid w:val="00D15497"/>
    <w:rsid w:val="00D15629"/>
    <w:rsid w:val="00D157A9"/>
    <w:rsid w:val="00D1626C"/>
    <w:rsid w:val="00D163C0"/>
    <w:rsid w:val="00D16E34"/>
    <w:rsid w:val="00D175F0"/>
    <w:rsid w:val="00D17D58"/>
    <w:rsid w:val="00D20418"/>
    <w:rsid w:val="00D20795"/>
    <w:rsid w:val="00D20DF7"/>
    <w:rsid w:val="00D212AD"/>
    <w:rsid w:val="00D21B34"/>
    <w:rsid w:val="00D23FC7"/>
    <w:rsid w:val="00D242AB"/>
    <w:rsid w:val="00D26C88"/>
    <w:rsid w:val="00D278C6"/>
    <w:rsid w:val="00D32496"/>
    <w:rsid w:val="00D32563"/>
    <w:rsid w:val="00D32806"/>
    <w:rsid w:val="00D32A81"/>
    <w:rsid w:val="00D32B58"/>
    <w:rsid w:val="00D347B1"/>
    <w:rsid w:val="00D34BD6"/>
    <w:rsid w:val="00D35B0E"/>
    <w:rsid w:val="00D3650A"/>
    <w:rsid w:val="00D365F9"/>
    <w:rsid w:val="00D36BAC"/>
    <w:rsid w:val="00D406C5"/>
    <w:rsid w:val="00D4074F"/>
    <w:rsid w:val="00D40810"/>
    <w:rsid w:val="00D40E4E"/>
    <w:rsid w:val="00D42580"/>
    <w:rsid w:val="00D42BF8"/>
    <w:rsid w:val="00D43D89"/>
    <w:rsid w:val="00D46354"/>
    <w:rsid w:val="00D5086C"/>
    <w:rsid w:val="00D510EF"/>
    <w:rsid w:val="00D51AFC"/>
    <w:rsid w:val="00D5284E"/>
    <w:rsid w:val="00D53BC8"/>
    <w:rsid w:val="00D540E7"/>
    <w:rsid w:val="00D547E2"/>
    <w:rsid w:val="00D54DC1"/>
    <w:rsid w:val="00D56A04"/>
    <w:rsid w:val="00D56D85"/>
    <w:rsid w:val="00D60DD6"/>
    <w:rsid w:val="00D620A8"/>
    <w:rsid w:val="00D62D1F"/>
    <w:rsid w:val="00D6316B"/>
    <w:rsid w:val="00D63A2C"/>
    <w:rsid w:val="00D644B2"/>
    <w:rsid w:val="00D64752"/>
    <w:rsid w:val="00D652DA"/>
    <w:rsid w:val="00D65F43"/>
    <w:rsid w:val="00D6698F"/>
    <w:rsid w:val="00D672FF"/>
    <w:rsid w:val="00D678E4"/>
    <w:rsid w:val="00D679D1"/>
    <w:rsid w:val="00D67CB2"/>
    <w:rsid w:val="00D7141A"/>
    <w:rsid w:val="00D717FE"/>
    <w:rsid w:val="00D71F5C"/>
    <w:rsid w:val="00D7200F"/>
    <w:rsid w:val="00D723E1"/>
    <w:rsid w:val="00D73306"/>
    <w:rsid w:val="00D74421"/>
    <w:rsid w:val="00D74557"/>
    <w:rsid w:val="00D77472"/>
    <w:rsid w:val="00D80B1C"/>
    <w:rsid w:val="00D81CF1"/>
    <w:rsid w:val="00D81DF1"/>
    <w:rsid w:val="00D834D5"/>
    <w:rsid w:val="00D85023"/>
    <w:rsid w:val="00D85A0C"/>
    <w:rsid w:val="00D863DC"/>
    <w:rsid w:val="00D86B97"/>
    <w:rsid w:val="00D86C33"/>
    <w:rsid w:val="00D877E8"/>
    <w:rsid w:val="00D90A2D"/>
    <w:rsid w:val="00D91006"/>
    <w:rsid w:val="00D914B8"/>
    <w:rsid w:val="00D91A8F"/>
    <w:rsid w:val="00D92A73"/>
    <w:rsid w:val="00D92BDC"/>
    <w:rsid w:val="00D92E01"/>
    <w:rsid w:val="00D930C3"/>
    <w:rsid w:val="00D934BE"/>
    <w:rsid w:val="00D93994"/>
    <w:rsid w:val="00D939EE"/>
    <w:rsid w:val="00D93D6C"/>
    <w:rsid w:val="00D94282"/>
    <w:rsid w:val="00D943C5"/>
    <w:rsid w:val="00D9516B"/>
    <w:rsid w:val="00DA05DD"/>
    <w:rsid w:val="00DA1953"/>
    <w:rsid w:val="00DA3465"/>
    <w:rsid w:val="00DA3BC4"/>
    <w:rsid w:val="00DA41EA"/>
    <w:rsid w:val="00DA577F"/>
    <w:rsid w:val="00DA5F5E"/>
    <w:rsid w:val="00DA6B61"/>
    <w:rsid w:val="00DA6E9F"/>
    <w:rsid w:val="00DB0191"/>
    <w:rsid w:val="00DB067F"/>
    <w:rsid w:val="00DB0877"/>
    <w:rsid w:val="00DB109D"/>
    <w:rsid w:val="00DB111E"/>
    <w:rsid w:val="00DB1C65"/>
    <w:rsid w:val="00DB2810"/>
    <w:rsid w:val="00DB4385"/>
    <w:rsid w:val="00DB45D6"/>
    <w:rsid w:val="00DB5BE5"/>
    <w:rsid w:val="00DB7880"/>
    <w:rsid w:val="00DB7A75"/>
    <w:rsid w:val="00DB7B89"/>
    <w:rsid w:val="00DC000A"/>
    <w:rsid w:val="00DC09D8"/>
    <w:rsid w:val="00DC1946"/>
    <w:rsid w:val="00DC2A8F"/>
    <w:rsid w:val="00DC3BBD"/>
    <w:rsid w:val="00DC50B1"/>
    <w:rsid w:val="00DC6F18"/>
    <w:rsid w:val="00DD0772"/>
    <w:rsid w:val="00DD19A2"/>
    <w:rsid w:val="00DD224A"/>
    <w:rsid w:val="00DD3506"/>
    <w:rsid w:val="00DD3F05"/>
    <w:rsid w:val="00DD460E"/>
    <w:rsid w:val="00DD494D"/>
    <w:rsid w:val="00DD4EC9"/>
    <w:rsid w:val="00DD6281"/>
    <w:rsid w:val="00DD629E"/>
    <w:rsid w:val="00DD6423"/>
    <w:rsid w:val="00DD6607"/>
    <w:rsid w:val="00DD7050"/>
    <w:rsid w:val="00DD7648"/>
    <w:rsid w:val="00DD7688"/>
    <w:rsid w:val="00DE1735"/>
    <w:rsid w:val="00DE256F"/>
    <w:rsid w:val="00DE285D"/>
    <w:rsid w:val="00DE47B1"/>
    <w:rsid w:val="00DE62D9"/>
    <w:rsid w:val="00DE771F"/>
    <w:rsid w:val="00DF0E8B"/>
    <w:rsid w:val="00DF15BA"/>
    <w:rsid w:val="00DF399C"/>
    <w:rsid w:val="00DF682E"/>
    <w:rsid w:val="00DF7800"/>
    <w:rsid w:val="00E00826"/>
    <w:rsid w:val="00E008D7"/>
    <w:rsid w:val="00E0206B"/>
    <w:rsid w:val="00E0290E"/>
    <w:rsid w:val="00E036C9"/>
    <w:rsid w:val="00E04295"/>
    <w:rsid w:val="00E051FD"/>
    <w:rsid w:val="00E06542"/>
    <w:rsid w:val="00E07A3A"/>
    <w:rsid w:val="00E07BF4"/>
    <w:rsid w:val="00E109E4"/>
    <w:rsid w:val="00E11240"/>
    <w:rsid w:val="00E13E05"/>
    <w:rsid w:val="00E13FC4"/>
    <w:rsid w:val="00E14814"/>
    <w:rsid w:val="00E14A4D"/>
    <w:rsid w:val="00E15BE2"/>
    <w:rsid w:val="00E1796B"/>
    <w:rsid w:val="00E205A9"/>
    <w:rsid w:val="00E2127E"/>
    <w:rsid w:val="00E22460"/>
    <w:rsid w:val="00E2393D"/>
    <w:rsid w:val="00E25203"/>
    <w:rsid w:val="00E26E73"/>
    <w:rsid w:val="00E2785C"/>
    <w:rsid w:val="00E279F2"/>
    <w:rsid w:val="00E3048E"/>
    <w:rsid w:val="00E33057"/>
    <w:rsid w:val="00E33C84"/>
    <w:rsid w:val="00E346DB"/>
    <w:rsid w:val="00E35441"/>
    <w:rsid w:val="00E365DF"/>
    <w:rsid w:val="00E37DEC"/>
    <w:rsid w:val="00E40493"/>
    <w:rsid w:val="00E40C23"/>
    <w:rsid w:val="00E41B0E"/>
    <w:rsid w:val="00E4202A"/>
    <w:rsid w:val="00E427BD"/>
    <w:rsid w:val="00E43F4F"/>
    <w:rsid w:val="00E4458C"/>
    <w:rsid w:val="00E4485A"/>
    <w:rsid w:val="00E44D31"/>
    <w:rsid w:val="00E450ED"/>
    <w:rsid w:val="00E45A89"/>
    <w:rsid w:val="00E464D6"/>
    <w:rsid w:val="00E46AC0"/>
    <w:rsid w:val="00E46D2F"/>
    <w:rsid w:val="00E47529"/>
    <w:rsid w:val="00E47665"/>
    <w:rsid w:val="00E5059D"/>
    <w:rsid w:val="00E50B91"/>
    <w:rsid w:val="00E5207C"/>
    <w:rsid w:val="00E5382E"/>
    <w:rsid w:val="00E53A5E"/>
    <w:rsid w:val="00E53ACC"/>
    <w:rsid w:val="00E54538"/>
    <w:rsid w:val="00E54DFF"/>
    <w:rsid w:val="00E56523"/>
    <w:rsid w:val="00E565AF"/>
    <w:rsid w:val="00E566EF"/>
    <w:rsid w:val="00E5677F"/>
    <w:rsid w:val="00E56CB7"/>
    <w:rsid w:val="00E56EEB"/>
    <w:rsid w:val="00E5747A"/>
    <w:rsid w:val="00E578AA"/>
    <w:rsid w:val="00E6043B"/>
    <w:rsid w:val="00E60B38"/>
    <w:rsid w:val="00E61136"/>
    <w:rsid w:val="00E61F6A"/>
    <w:rsid w:val="00E62492"/>
    <w:rsid w:val="00E62705"/>
    <w:rsid w:val="00E63256"/>
    <w:rsid w:val="00E6511F"/>
    <w:rsid w:val="00E659F5"/>
    <w:rsid w:val="00E66901"/>
    <w:rsid w:val="00E67459"/>
    <w:rsid w:val="00E67A9D"/>
    <w:rsid w:val="00E70302"/>
    <w:rsid w:val="00E70911"/>
    <w:rsid w:val="00E714F2"/>
    <w:rsid w:val="00E71B14"/>
    <w:rsid w:val="00E71EF9"/>
    <w:rsid w:val="00E725FC"/>
    <w:rsid w:val="00E73279"/>
    <w:rsid w:val="00E73F41"/>
    <w:rsid w:val="00E74298"/>
    <w:rsid w:val="00E7456E"/>
    <w:rsid w:val="00E74DF4"/>
    <w:rsid w:val="00E75B12"/>
    <w:rsid w:val="00E75D5A"/>
    <w:rsid w:val="00E760FB"/>
    <w:rsid w:val="00E7712C"/>
    <w:rsid w:val="00E80C6D"/>
    <w:rsid w:val="00E80CEC"/>
    <w:rsid w:val="00E8118C"/>
    <w:rsid w:val="00E812CA"/>
    <w:rsid w:val="00E8363E"/>
    <w:rsid w:val="00E83D68"/>
    <w:rsid w:val="00E84812"/>
    <w:rsid w:val="00E84DBC"/>
    <w:rsid w:val="00E8681A"/>
    <w:rsid w:val="00E86CFF"/>
    <w:rsid w:val="00E86D2D"/>
    <w:rsid w:val="00E86D44"/>
    <w:rsid w:val="00E87075"/>
    <w:rsid w:val="00E87E08"/>
    <w:rsid w:val="00E87E1E"/>
    <w:rsid w:val="00E9026F"/>
    <w:rsid w:val="00E92D96"/>
    <w:rsid w:val="00E93D79"/>
    <w:rsid w:val="00E942E3"/>
    <w:rsid w:val="00E94338"/>
    <w:rsid w:val="00E94EE5"/>
    <w:rsid w:val="00E953C9"/>
    <w:rsid w:val="00EA1B8A"/>
    <w:rsid w:val="00EA2044"/>
    <w:rsid w:val="00EA317E"/>
    <w:rsid w:val="00EA3A8E"/>
    <w:rsid w:val="00EA5142"/>
    <w:rsid w:val="00EA628E"/>
    <w:rsid w:val="00EA6A34"/>
    <w:rsid w:val="00EA7826"/>
    <w:rsid w:val="00EA7B68"/>
    <w:rsid w:val="00EB1330"/>
    <w:rsid w:val="00EB15B1"/>
    <w:rsid w:val="00EB2545"/>
    <w:rsid w:val="00EB27CA"/>
    <w:rsid w:val="00EB38A7"/>
    <w:rsid w:val="00EB45D7"/>
    <w:rsid w:val="00EB535B"/>
    <w:rsid w:val="00EB640F"/>
    <w:rsid w:val="00EB64CB"/>
    <w:rsid w:val="00EB68A6"/>
    <w:rsid w:val="00EB740C"/>
    <w:rsid w:val="00EB7729"/>
    <w:rsid w:val="00EB7818"/>
    <w:rsid w:val="00EB7BCA"/>
    <w:rsid w:val="00EC0B8E"/>
    <w:rsid w:val="00EC12E0"/>
    <w:rsid w:val="00EC15D4"/>
    <w:rsid w:val="00EC3565"/>
    <w:rsid w:val="00EC3D9D"/>
    <w:rsid w:val="00EC4B1A"/>
    <w:rsid w:val="00EC5994"/>
    <w:rsid w:val="00EC5C0B"/>
    <w:rsid w:val="00EC722B"/>
    <w:rsid w:val="00EC7D02"/>
    <w:rsid w:val="00EC7D0C"/>
    <w:rsid w:val="00ED0298"/>
    <w:rsid w:val="00ED0AE3"/>
    <w:rsid w:val="00ED1CF3"/>
    <w:rsid w:val="00ED1EEA"/>
    <w:rsid w:val="00ED25A7"/>
    <w:rsid w:val="00ED2B8F"/>
    <w:rsid w:val="00ED312D"/>
    <w:rsid w:val="00ED37F4"/>
    <w:rsid w:val="00ED4E07"/>
    <w:rsid w:val="00ED6B99"/>
    <w:rsid w:val="00ED71BC"/>
    <w:rsid w:val="00EE0FD1"/>
    <w:rsid w:val="00EE24AB"/>
    <w:rsid w:val="00EE2851"/>
    <w:rsid w:val="00EE5E71"/>
    <w:rsid w:val="00EE60A1"/>
    <w:rsid w:val="00EE6C1E"/>
    <w:rsid w:val="00EE6E9D"/>
    <w:rsid w:val="00EE7016"/>
    <w:rsid w:val="00EE7A71"/>
    <w:rsid w:val="00EF0741"/>
    <w:rsid w:val="00EF0BCE"/>
    <w:rsid w:val="00EF1218"/>
    <w:rsid w:val="00EF1A3E"/>
    <w:rsid w:val="00EF3533"/>
    <w:rsid w:val="00EF6E0E"/>
    <w:rsid w:val="00EF7C6F"/>
    <w:rsid w:val="00F005AB"/>
    <w:rsid w:val="00F00A4D"/>
    <w:rsid w:val="00F02DF2"/>
    <w:rsid w:val="00F038A4"/>
    <w:rsid w:val="00F04EB9"/>
    <w:rsid w:val="00F059E6"/>
    <w:rsid w:val="00F05CB2"/>
    <w:rsid w:val="00F07362"/>
    <w:rsid w:val="00F07674"/>
    <w:rsid w:val="00F07678"/>
    <w:rsid w:val="00F10EC1"/>
    <w:rsid w:val="00F11578"/>
    <w:rsid w:val="00F12DAB"/>
    <w:rsid w:val="00F135EF"/>
    <w:rsid w:val="00F138E3"/>
    <w:rsid w:val="00F147EC"/>
    <w:rsid w:val="00F1522E"/>
    <w:rsid w:val="00F15248"/>
    <w:rsid w:val="00F152F1"/>
    <w:rsid w:val="00F15C24"/>
    <w:rsid w:val="00F16499"/>
    <w:rsid w:val="00F16873"/>
    <w:rsid w:val="00F16F45"/>
    <w:rsid w:val="00F1701B"/>
    <w:rsid w:val="00F200E2"/>
    <w:rsid w:val="00F201D7"/>
    <w:rsid w:val="00F20211"/>
    <w:rsid w:val="00F20986"/>
    <w:rsid w:val="00F20E56"/>
    <w:rsid w:val="00F20F22"/>
    <w:rsid w:val="00F2115B"/>
    <w:rsid w:val="00F223E6"/>
    <w:rsid w:val="00F22A59"/>
    <w:rsid w:val="00F22EEE"/>
    <w:rsid w:val="00F234EE"/>
    <w:rsid w:val="00F24046"/>
    <w:rsid w:val="00F24A15"/>
    <w:rsid w:val="00F25585"/>
    <w:rsid w:val="00F26340"/>
    <w:rsid w:val="00F2668E"/>
    <w:rsid w:val="00F303A0"/>
    <w:rsid w:val="00F3114F"/>
    <w:rsid w:val="00F318AB"/>
    <w:rsid w:val="00F31B18"/>
    <w:rsid w:val="00F31CB4"/>
    <w:rsid w:val="00F34041"/>
    <w:rsid w:val="00F340B1"/>
    <w:rsid w:val="00F35E04"/>
    <w:rsid w:val="00F36313"/>
    <w:rsid w:val="00F36D54"/>
    <w:rsid w:val="00F37BB4"/>
    <w:rsid w:val="00F40948"/>
    <w:rsid w:val="00F41863"/>
    <w:rsid w:val="00F42441"/>
    <w:rsid w:val="00F42650"/>
    <w:rsid w:val="00F428F7"/>
    <w:rsid w:val="00F42A39"/>
    <w:rsid w:val="00F44266"/>
    <w:rsid w:val="00F4464E"/>
    <w:rsid w:val="00F44A49"/>
    <w:rsid w:val="00F45497"/>
    <w:rsid w:val="00F46B1F"/>
    <w:rsid w:val="00F47199"/>
    <w:rsid w:val="00F4771E"/>
    <w:rsid w:val="00F52193"/>
    <w:rsid w:val="00F52389"/>
    <w:rsid w:val="00F52D97"/>
    <w:rsid w:val="00F52FA9"/>
    <w:rsid w:val="00F5388E"/>
    <w:rsid w:val="00F5498C"/>
    <w:rsid w:val="00F549D3"/>
    <w:rsid w:val="00F54F1B"/>
    <w:rsid w:val="00F552CC"/>
    <w:rsid w:val="00F55E2C"/>
    <w:rsid w:val="00F5627C"/>
    <w:rsid w:val="00F57BCF"/>
    <w:rsid w:val="00F57DC4"/>
    <w:rsid w:val="00F6257E"/>
    <w:rsid w:val="00F628B9"/>
    <w:rsid w:val="00F63DFF"/>
    <w:rsid w:val="00F647F9"/>
    <w:rsid w:val="00F64875"/>
    <w:rsid w:val="00F64B46"/>
    <w:rsid w:val="00F64C03"/>
    <w:rsid w:val="00F6585D"/>
    <w:rsid w:val="00F706C4"/>
    <w:rsid w:val="00F713C4"/>
    <w:rsid w:val="00F719AB"/>
    <w:rsid w:val="00F726C9"/>
    <w:rsid w:val="00F733EC"/>
    <w:rsid w:val="00F7344F"/>
    <w:rsid w:val="00F73F07"/>
    <w:rsid w:val="00F75759"/>
    <w:rsid w:val="00F75984"/>
    <w:rsid w:val="00F75DE4"/>
    <w:rsid w:val="00F77057"/>
    <w:rsid w:val="00F803EB"/>
    <w:rsid w:val="00F80813"/>
    <w:rsid w:val="00F81E27"/>
    <w:rsid w:val="00F81FE8"/>
    <w:rsid w:val="00F82630"/>
    <w:rsid w:val="00F8326B"/>
    <w:rsid w:val="00F8355E"/>
    <w:rsid w:val="00F84750"/>
    <w:rsid w:val="00F852DD"/>
    <w:rsid w:val="00F8575A"/>
    <w:rsid w:val="00F85E5D"/>
    <w:rsid w:val="00F91146"/>
    <w:rsid w:val="00F914C1"/>
    <w:rsid w:val="00F9193E"/>
    <w:rsid w:val="00F92437"/>
    <w:rsid w:val="00F92F71"/>
    <w:rsid w:val="00F9338A"/>
    <w:rsid w:val="00F943A0"/>
    <w:rsid w:val="00F96FE6"/>
    <w:rsid w:val="00F97050"/>
    <w:rsid w:val="00F97DC9"/>
    <w:rsid w:val="00FA0088"/>
    <w:rsid w:val="00FA00BF"/>
    <w:rsid w:val="00FA0824"/>
    <w:rsid w:val="00FA08BC"/>
    <w:rsid w:val="00FA2218"/>
    <w:rsid w:val="00FA2A97"/>
    <w:rsid w:val="00FA6E70"/>
    <w:rsid w:val="00FA7062"/>
    <w:rsid w:val="00FA7EC2"/>
    <w:rsid w:val="00FB0230"/>
    <w:rsid w:val="00FB09FB"/>
    <w:rsid w:val="00FB1A15"/>
    <w:rsid w:val="00FB295D"/>
    <w:rsid w:val="00FB2FBE"/>
    <w:rsid w:val="00FB3E8C"/>
    <w:rsid w:val="00FB4001"/>
    <w:rsid w:val="00FB4C50"/>
    <w:rsid w:val="00FB4E88"/>
    <w:rsid w:val="00FB5327"/>
    <w:rsid w:val="00FB5DCA"/>
    <w:rsid w:val="00FC056D"/>
    <w:rsid w:val="00FC0A52"/>
    <w:rsid w:val="00FC1621"/>
    <w:rsid w:val="00FC17CA"/>
    <w:rsid w:val="00FC2861"/>
    <w:rsid w:val="00FC42F5"/>
    <w:rsid w:val="00FC4738"/>
    <w:rsid w:val="00FC51EC"/>
    <w:rsid w:val="00FC71D4"/>
    <w:rsid w:val="00FD0715"/>
    <w:rsid w:val="00FD1699"/>
    <w:rsid w:val="00FD3991"/>
    <w:rsid w:val="00FD41A3"/>
    <w:rsid w:val="00FD4267"/>
    <w:rsid w:val="00FD4ACD"/>
    <w:rsid w:val="00FD526B"/>
    <w:rsid w:val="00FD53DF"/>
    <w:rsid w:val="00FD55D9"/>
    <w:rsid w:val="00FD6F47"/>
    <w:rsid w:val="00FD6F9E"/>
    <w:rsid w:val="00FD707F"/>
    <w:rsid w:val="00FD79A9"/>
    <w:rsid w:val="00FD7F2B"/>
    <w:rsid w:val="00FE30EE"/>
    <w:rsid w:val="00FE43CC"/>
    <w:rsid w:val="00FE4670"/>
    <w:rsid w:val="00FE491B"/>
    <w:rsid w:val="00FE5972"/>
    <w:rsid w:val="00FE683B"/>
    <w:rsid w:val="00FF0489"/>
    <w:rsid w:val="00FF08BE"/>
    <w:rsid w:val="00FF1161"/>
    <w:rsid w:val="00FF1C24"/>
    <w:rsid w:val="00FF1D57"/>
    <w:rsid w:val="00FF26E8"/>
    <w:rsid w:val="00FF3370"/>
    <w:rsid w:val="00FF3667"/>
    <w:rsid w:val="00FF48CA"/>
    <w:rsid w:val="00FF4F19"/>
    <w:rsid w:val="00FF518D"/>
    <w:rsid w:val="00FF5300"/>
    <w:rsid w:val="00FF5E78"/>
    <w:rsid w:val="00FF5F62"/>
    <w:rsid w:val="00FF7416"/>
    <w:rsid w:val="173A1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AD649"/>
  <w15:docId w15:val="{7987B9AA-E1E1-48A1-9B62-375E4D5F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4BA6"/>
    <w:pPr>
      <w:spacing w:after="160" w:line="259" w:lineRule="auto"/>
    </w:pPr>
  </w:style>
  <w:style w:type="paragraph" w:styleId="Heading1">
    <w:name w:val="heading 1"/>
    <w:basedOn w:val="Normal"/>
    <w:next w:val="Normal"/>
    <w:link w:val="Heading1Char"/>
    <w:uiPriority w:val="9"/>
    <w:qFormat/>
    <w:rsid w:val="000220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4BA6"/>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08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unhideWhenUsed/>
    <w:qFormat/>
    <w:rsid w:val="002C422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BA6"/>
    <w:pPr>
      <w:ind w:left="720"/>
      <w:contextualSpacing/>
    </w:pPr>
  </w:style>
  <w:style w:type="character" w:customStyle="1" w:styleId="Heading2Char">
    <w:name w:val="Heading 2 Char"/>
    <w:basedOn w:val="DefaultParagraphFont"/>
    <w:link w:val="Heading2"/>
    <w:uiPriority w:val="9"/>
    <w:rsid w:val="006B4BA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B4BA6"/>
    <w:rPr>
      <w:color w:val="0000FF" w:themeColor="hyperlink"/>
      <w:u w:val="single"/>
    </w:rPr>
  </w:style>
  <w:style w:type="paragraph" w:styleId="Header">
    <w:name w:val="header"/>
    <w:basedOn w:val="Normal"/>
    <w:link w:val="HeaderChar"/>
    <w:uiPriority w:val="99"/>
    <w:unhideWhenUsed/>
    <w:rsid w:val="00CD7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860"/>
  </w:style>
  <w:style w:type="paragraph" w:styleId="Footer">
    <w:name w:val="footer"/>
    <w:basedOn w:val="Normal"/>
    <w:link w:val="FooterChar"/>
    <w:uiPriority w:val="99"/>
    <w:unhideWhenUsed/>
    <w:rsid w:val="00CD7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860"/>
  </w:style>
  <w:style w:type="paragraph" w:styleId="BalloonText">
    <w:name w:val="Balloon Text"/>
    <w:basedOn w:val="Normal"/>
    <w:link w:val="BalloonTextChar"/>
    <w:uiPriority w:val="99"/>
    <w:semiHidden/>
    <w:unhideWhenUsed/>
    <w:rsid w:val="00C4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DA3"/>
    <w:rPr>
      <w:rFonts w:ascii="Tahoma" w:hAnsi="Tahoma" w:cs="Tahoma"/>
      <w:sz w:val="16"/>
      <w:szCs w:val="16"/>
    </w:rPr>
  </w:style>
  <w:style w:type="paragraph" w:styleId="NormalWeb">
    <w:name w:val="Normal (Web)"/>
    <w:basedOn w:val="Normal"/>
    <w:uiPriority w:val="99"/>
    <w:semiHidden/>
    <w:unhideWhenUsed/>
    <w:rsid w:val="00B05E2E"/>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B05E2E"/>
    <w:rPr>
      <w:color w:val="800080" w:themeColor="followedHyperlink"/>
      <w:u w:val="single"/>
    </w:rPr>
  </w:style>
  <w:style w:type="paragraph" w:styleId="Revision">
    <w:name w:val="Revision"/>
    <w:hidden/>
    <w:uiPriority w:val="99"/>
    <w:semiHidden/>
    <w:rsid w:val="00B05E2E"/>
    <w:pPr>
      <w:spacing w:after="0" w:line="240" w:lineRule="auto"/>
    </w:pPr>
  </w:style>
  <w:style w:type="character" w:customStyle="1" w:styleId="UnresolvedMention1">
    <w:name w:val="Unresolved Mention1"/>
    <w:basedOn w:val="DefaultParagraphFont"/>
    <w:uiPriority w:val="99"/>
    <w:semiHidden/>
    <w:unhideWhenUsed/>
    <w:rsid w:val="00DD460E"/>
    <w:rPr>
      <w:color w:val="605E5C"/>
      <w:shd w:val="clear" w:color="auto" w:fill="E1DFDD"/>
    </w:rPr>
  </w:style>
  <w:style w:type="table" w:styleId="TableGrid">
    <w:name w:val="Table Grid"/>
    <w:basedOn w:val="TableNormal"/>
    <w:uiPriority w:val="59"/>
    <w:rsid w:val="00BA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153CA"/>
    <w:pPr>
      <w:spacing w:after="0" w:line="240" w:lineRule="auto"/>
      <w:jc w:val="center"/>
    </w:pPr>
    <w:rPr>
      <w:rFonts w:ascii="Times New Roman" w:eastAsia="Times New Roman" w:hAnsi="Times New Roman" w:cs="Times New Roman"/>
      <w:sz w:val="32"/>
      <w:szCs w:val="20"/>
      <w:u w:val="single"/>
      <w:lang w:eastAsia="en-GB"/>
    </w:rPr>
  </w:style>
  <w:style w:type="character" w:customStyle="1" w:styleId="SubtitleChar">
    <w:name w:val="Subtitle Char"/>
    <w:basedOn w:val="DefaultParagraphFont"/>
    <w:link w:val="Subtitle"/>
    <w:rsid w:val="007153CA"/>
    <w:rPr>
      <w:rFonts w:ascii="Times New Roman" w:eastAsia="Times New Roman" w:hAnsi="Times New Roman" w:cs="Times New Roman"/>
      <w:sz w:val="32"/>
      <w:szCs w:val="20"/>
      <w:u w:val="single"/>
      <w:lang w:eastAsia="en-GB"/>
    </w:rPr>
  </w:style>
  <w:style w:type="table" w:customStyle="1" w:styleId="TableGrid1">
    <w:name w:val="Table Grid1"/>
    <w:basedOn w:val="TableNormal"/>
    <w:next w:val="TableGrid"/>
    <w:uiPriority w:val="59"/>
    <w:rsid w:val="0039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086499152943576018msolistparagraph">
    <w:name w:val="gmail-m_8086499152943576018msolistparagraph"/>
    <w:basedOn w:val="Normal"/>
    <w:rsid w:val="006336C6"/>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613C3E"/>
    <w:rPr>
      <w:sz w:val="16"/>
      <w:szCs w:val="16"/>
    </w:rPr>
  </w:style>
  <w:style w:type="paragraph" w:styleId="CommentText">
    <w:name w:val="annotation text"/>
    <w:basedOn w:val="Normal"/>
    <w:link w:val="CommentTextChar"/>
    <w:uiPriority w:val="99"/>
    <w:unhideWhenUsed/>
    <w:rsid w:val="00613C3E"/>
    <w:pPr>
      <w:spacing w:line="240" w:lineRule="auto"/>
    </w:pPr>
    <w:rPr>
      <w:sz w:val="20"/>
      <w:szCs w:val="20"/>
    </w:rPr>
  </w:style>
  <w:style w:type="character" w:customStyle="1" w:styleId="CommentTextChar">
    <w:name w:val="Comment Text Char"/>
    <w:basedOn w:val="DefaultParagraphFont"/>
    <w:link w:val="CommentText"/>
    <w:uiPriority w:val="99"/>
    <w:rsid w:val="00613C3E"/>
    <w:rPr>
      <w:sz w:val="20"/>
      <w:szCs w:val="20"/>
    </w:rPr>
  </w:style>
  <w:style w:type="paragraph" w:styleId="CommentSubject">
    <w:name w:val="annotation subject"/>
    <w:basedOn w:val="CommentText"/>
    <w:next w:val="CommentText"/>
    <w:link w:val="CommentSubjectChar"/>
    <w:uiPriority w:val="99"/>
    <w:semiHidden/>
    <w:unhideWhenUsed/>
    <w:rsid w:val="00613C3E"/>
    <w:rPr>
      <w:b/>
      <w:bCs/>
    </w:rPr>
  </w:style>
  <w:style w:type="character" w:customStyle="1" w:styleId="CommentSubjectChar">
    <w:name w:val="Comment Subject Char"/>
    <w:basedOn w:val="CommentTextChar"/>
    <w:link w:val="CommentSubject"/>
    <w:uiPriority w:val="99"/>
    <w:semiHidden/>
    <w:rsid w:val="00613C3E"/>
    <w:rPr>
      <w:b/>
      <w:bCs/>
      <w:sz w:val="20"/>
      <w:szCs w:val="20"/>
    </w:rPr>
  </w:style>
  <w:style w:type="paragraph" w:customStyle="1" w:styleId="gmail-m-8206194066043448853msolistparagraph">
    <w:name w:val="gmail-m_-8206194066043448853msolistparagraph"/>
    <w:basedOn w:val="Normal"/>
    <w:rsid w:val="004F5556"/>
    <w:pPr>
      <w:spacing w:before="100" w:beforeAutospacing="1" w:after="100" w:afterAutospacing="1" w:line="240" w:lineRule="auto"/>
    </w:pPr>
    <w:rPr>
      <w:rFonts w:ascii="Calibri" w:hAnsi="Calibri" w:cs="Calibri"/>
      <w:lang w:eastAsia="en-GB"/>
    </w:rPr>
  </w:style>
  <w:style w:type="paragraph" w:styleId="PlainText">
    <w:name w:val="Plain Text"/>
    <w:basedOn w:val="Normal"/>
    <w:link w:val="PlainTextChar"/>
    <w:uiPriority w:val="99"/>
    <w:unhideWhenUsed/>
    <w:rsid w:val="00D64752"/>
    <w:pPr>
      <w:spacing w:after="0" w:line="240" w:lineRule="auto"/>
    </w:pPr>
    <w:rPr>
      <w:rFonts w:ascii="Calibri" w:eastAsiaTheme="minorEastAsia" w:hAnsi="Calibri" w:cs="Calibri"/>
      <w:szCs w:val="21"/>
      <w:lang w:eastAsia="en-GB"/>
    </w:rPr>
  </w:style>
  <w:style w:type="character" w:customStyle="1" w:styleId="PlainTextChar">
    <w:name w:val="Plain Text Char"/>
    <w:basedOn w:val="DefaultParagraphFont"/>
    <w:link w:val="PlainText"/>
    <w:uiPriority w:val="99"/>
    <w:rsid w:val="00D64752"/>
    <w:rPr>
      <w:rFonts w:ascii="Calibri" w:eastAsiaTheme="minorEastAsia" w:hAnsi="Calibri" w:cs="Calibri"/>
      <w:szCs w:val="21"/>
      <w:lang w:eastAsia="en-GB"/>
    </w:rPr>
  </w:style>
  <w:style w:type="paragraph" w:styleId="NoSpacing">
    <w:name w:val="No Spacing"/>
    <w:link w:val="NoSpacingChar"/>
    <w:uiPriority w:val="1"/>
    <w:qFormat/>
    <w:rsid w:val="00FD0715"/>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FD0715"/>
    <w:rPr>
      <w:rFonts w:eastAsiaTheme="minorEastAsia"/>
      <w:sz w:val="21"/>
      <w:szCs w:val="21"/>
    </w:rPr>
  </w:style>
  <w:style w:type="character" w:styleId="UnresolvedMention">
    <w:name w:val="Unresolved Mention"/>
    <w:basedOn w:val="DefaultParagraphFont"/>
    <w:uiPriority w:val="99"/>
    <w:semiHidden/>
    <w:unhideWhenUsed/>
    <w:rsid w:val="0078560F"/>
    <w:rPr>
      <w:color w:val="605E5C"/>
      <w:shd w:val="clear" w:color="auto" w:fill="E1DFDD"/>
    </w:rPr>
  </w:style>
  <w:style w:type="character" w:customStyle="1" w:styleId="casenumber">
    <w:name w:val="casenumber"/>
    <w:basedOn w:val="DefaultParagraphFont"/>
    <w:rsid w:val="00086E47"/>
  </w:style>
  <w:style w:type="character" w:customStyle="1" w:styleId="divider1">
    <w:name w:val="divider1"/>
    <w:basedOn w:val="DefaultParagraphFont"/>
    <w:rsid w:val="00086E47"/>
  </w:style>
  <w:style w:type="character" w:customStyle="1" w:styleId="description">
    <w:name w:val="description"/>
    <w:basedOn w:val="DefaultParagraphFont"/>
    <w:rsid w:val="00086E47"/>
  </w:style>
  <w:style w:type="character" w:customStyle="1" w:styleId="divider2">
    <w:name w:val="divider2"/>
    <w:basedOn w:val="DefaultParagraphFont"/>
    <w:rsid w:val="00086E47"/>
  </w:style>
  <w:style w:type="character" w:customStyle="1" w:styleId="address">
    <w:name w:val="address"/>
    <w:basedOn w:val="DefaultParagraphFont"/>
    <w:rsid w:val="00086E47"/>
  </w:style>
  <w:style w:type="paragraph" w:styleId="Caption">
    <w:name w:val="caption"/>
    <w:basedOn w:val="Normal"/>
    <w:next w:val="Normal"/>
    <w:uiPriority w:val="35"/>
    <w:unhideWhenUsed/>
    <w:qFormat/>
    <w:rsid w:val="00A84AF3"/>
    <w:pPr>
      <w:spacing w:after="200" w:line="240" w:lineRule="auto"/>
    </w:pPr>
    <w:rPr>
      <w:i/>
      <w:iCs/>
      <w:color w:val="1F497D" w:themeColor="text2"/>
      <w:sz w:val="18"/>
      <w:szCs w:val="18"/>
    </w:rPr>
  </w:style>
  <w:style w:type="character" w:customStyle="1" w:styleId="Heading1Char">
    <w:name w:val="Heading 1 Char"/>
    <w:basedOn w:val="DefaultParagraphFont"/>
    <w:link w:val="Heading1"/>
    <w:uiPriority w:val="9"/>
    <w:rsid w:val="000220A6"/>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rsid w:val="002C4227"/>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6E697F"/>
    <w:rPr>
      <w:b/>
      <w:bCs/>
    </w:rPr>
  </w:style>
  <w:style w:type="character" w:customStyle="1" w:styleId="Heading3Char">
    <w:name w:val="Heading 3 Char"/>
    <w:basedOn w:val="DefaultParagraphFont"/>
    <w:link w:val="Heading3"/>
    <w:uiPriority w:val="9"/>
    <w:rsid w:val="00C8083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C30D4C"/>
    <w:pPr>
      <w:spacing w:before="100" w:beforeAutospacing="1" w:after="100" w:afterAutospacing="1" w:line="240" w:lineRule="auto"/>
    </w:pPr>
    <w:rPr>
      <w:rFonts w:ascii="Calibri" w:hAnsi="Calibri" w:cs="Calibri"/>
      <w:lang w:eastAsia="en-GB"/>
    </w:rPr>
  </w:style>
  <w:style w:type="paragraph" w:customStyle="1" w:styleId="xgmail-m4219854519242388469msolistparagraph">
    <w:name w:val="x_gmail-m_4219854519242388469msolistparagraph"/>
    <w:basedOn w:val="Normal"/>
    <w:rsid w:val="00C30D4C"/>
    <w:pPr>
      <w:spacing w:before="100" w:beforeAutospacing="1" w:after="100" w:afterAutospacing="1" w:line="240" w:lineRule="auto"/>
    </w:pPr>
    <w:rPr>
      <w:rFonts w:ascii="Calibri" w:hAnsi="Calibri" w:cs="Calibri"/>
      <w:lang w:eastAsia="en-GB"/>
    </w:rPr>
  </w:style>
  <w:style w:type="paragraph" w:customStyle="1" w:styleId="Default">
    <w:name w:val="Default"/>
    <w:rsid w:val="0087496F"/>
    <w:pPr>
      <w:autoSpaceDE w:val="0"/>
      <w:autoSpaceDN w:val="0"/>
      <w:adjustRightInd w:val="0"/>
      <w:spacing w:after="0" w:line="240" w:lineRule="auto"/>
    </w:pPr>
    <w:rPr>
      <w:rFonts w:ascii="Calibri" w:eastAsiaTheme="minorEastAsia" w:hAnsi="Calibri" w:cs="Calibri"/>
      <w:color w:val="000000"/>
      <w:sz w:val="24"/>
      <w:szCs w:val="24"/>
    </w:rPr>
  </w:style>
  <w:style w:type="paragraph" w:styleId="Title">
    <w:name w:val="Title"/>
    <w:basedOn w:val="Normal"/>
    <w:next w:val="Normal"/>
    <w:link w:val="TitleChar"/>
    <w:uiPriority w:val="10"/>
    <w:qFormat/>
    <w:rsid w:val="00E020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06B"/>
    <w:rPr>
      <w:rFonts w:asciiTheme="majorHAnsi" w:eastAsiaTheme="majorEastAsia" w:hAnsiTheme="majorHAnsi" w:cstheme="majorBidi"/>
      <w:spacing w:val="-10"/>
      <w:kern w:val="28"/>
      <w:sz w:val="56"/>
      <w:szCs w:val="56"/>
    </w:rPr>
  </w:style>
  <w:style w:type="table" w:customStyle="1" w:styleId="Style1">
    <w:name w:val="Style1"/>
    <w:basedOn w:val="TableNormal"/>
    <w:uiPriority w:val="99"/>
    <w:rsid w:val="000151BD"/>
    <w:pPr>
      <w:spacing w:after="0" w:line="240" w:lineRule="auto"/>
    </w:pPr>
    <w:rPr>
      <w:rFonts w:eastAsiaTheme="minorEastAsia"/>
      <w:sz w:val="21"/>
      <w:szCs w:val="21"/>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880">
      <w:bodyDiv w:val="1"/>
      <w:marLeft w:val="0"/>
      <w:marRight w:val="0"/>
      <w:marTop w:val="0"/>
      <w:marBottom w:val="0"/>
      <w:divBdr>
        <w:top w:val="none" w:sz="0" w:space="0" w:color="auto"/>
        <w:left w:val="none" w:sz="0" w:space="0" w:color="auto"/>
        <w:bottom w:val="none" w:sz="0" w:space="0" w:color="auto"/>
        <w:right w:val="none" w:sz="0" w:space="0" w:color="auto"/>
      </w:divBdr>
    </w:div>
    <w:div w:id="149103335">
      <w:bodyDiv w:val="1"/>
      <w:marLeft w:val="0"/>
      <w:marRight w:val="0"/>
      <w:marTop w:val="0"/>
      <w:marBottom w:val="0"/>
      <w:divBdr>
        <w:top w:val="none" w:sz="0" w:space="0" w:color="auto"/>
        <w:left w:val="none" w:sz="0" w:space="0" w:color="auto"/>
        <w:bottom w:val="none" w:sz="0" w:space="0" w:color="auto"/>
        <w:right w:val="none" w:sz="0" w:space="0" w:color="auto"/>
      </w:divBdr>
    </w:div>
    <w:div w:id="275134945">
      <w:bodyDiv w:val="1"/>
      <w:marLeft w:val="0"/>
      <w:marRight w:val="0"/>
      <w:marTop w:val="0"/>
      <w:marBottom w:val="0"/>
      <w:divBdr>
        <w:top w:val="none" w:sz="0" w:space="0" w:color="auto"/>
        <w:left w:val="none" w:sz="0" w:space="0" w:color="auto"/>
        <w:bottom w:val="none" w:sz="0" w:space="0" w:color="auto"/>
        <w:right w:val="none" w:sz="0" w:space="0" w:color="auto"/>
      </w:divBdr>
    </w:div>
    <w:div w:id="293829293">
      <w:bodyDiv w:val="1"/>
      <w:marLeft w:val="0"/>
      <w:marRight w:val="0"/>
      <w:marTop w:val="0"/>
      <w:marBottom w:val="0"/>
      <w:divBdr>
        <w:top w:val="none" w:sz="0" w:space="0" w:color="auto"/>
        <w:left w:val="none" w:sz="0" w:space="0" w:color="auto"/>
        <w:bottom w:val="none" w:sz="0" w:space="0" w:color="auto"/>
        <w:right w:val="none" w:sz="0" w:space="0" w:color="auto"/>
      </w:divBdr>
    </w:div>
    <w:div w:id="372925501">
      <w:bodyDiv w:val="1"/>
      <w:marLeft w:val="0"/>
      <w:marRight w:val="0"/>
      <w:marTop w:val="0"/>
      <w:marBottom w:val="0"/>
      <w:divBdr>
        <w:top w:val="none" w:sz="0" w:space="0" w:color="auto"/>
        <w:left w:val="none" w:sz="0" w:space="0" w:color="auto"/>
        <w:bottom w:val="none" w:sz="0" w:space="0" w:color="auto"/>
        <w:right w:val="none" w:sz="0" w:space="0" w:color="auto"/>
      </w:divBdr>
    </w:div>
    <w:div w:id="518930455">
      <w:bodyDiv w:val="1"/>
      <w:marLeft w:val="0"/>
      <w:marRight w:val="0"/>
      <w:marTop w:val="0"/>
      <w:marBottom w:val="0"/>
      <w:divBdr>
        <w:top w:val="none" w:sz="0" w:space="0" w:color="auto"/>
        <w:left w:val="none" w:sz="0" w:space="0" w:color="auto"/>
        <w:bottom w:val="none" w:sz="0" w:space="0" w:color="auto"/>
        <w:right w:val="none" w:sz="0" w:space="0" w:color="auto"/>
      </w:divBdr>
    </w:div>
    <w:div w:id="551576342">
      <w:bodyDiv w:val="1"/>
      <w:marLeft w:val="0"/>
      <w:marRight w:val="0"/>
      <w:marTop w:val="0"/>
      <w:marBottom w:val="0"/>
      <w:divBdr>
        <w:top w:val="none" w:sz="0" w:space="0" w:color="auto"/>
        <w:left w:val="none" w:sz="0" w:space="0" w:color="auto"/>
        <w:bottom w:val="none" w:sz="0" w:space="0" w:color="auto"/>
        <w:right w:val="none" w:sz="0" w:space="0" w:color="auto"/>
      </w:divBdr>
    </w:div>
    <w:div w:id="640813197">
      <w:bodyDiv w:val="1"/>
      <w:marLeft w:val="0"/>
      <w:marRight w:val="0"/>
      <w:marTop w:val="0"/>
      <w:marBottom w:val="0"/>
      <w:divBdr>
        <w:top w:val="none" w:sz="0" w:space="0" w:color="auto"/>
        <w:left w:val="none" w:sz="0" w:space="0" w:color="auto"/>
        <w:bottom w:val="none" w:sz="0" w:space="0" w:color="auto"/>
        <w:right w:val="none" w:sz="0" w:space="0" w:color="auto"/>
      </w:divBdr>
    </w:div>
    <w:div w:id="675352861">
      <w:bodyDiv w:val="1"/>
      <w:marLeft w:val="0"/>
      <w:marRight w:val="0"/>
      <w:marTop w:val="0"/>
      <w:marBottom w:val="0"/>
      <w:divBdr>
        <w:top w:val="none" w:sz="0" w:space="0" w:color="auto"/>
        <w:left w:val="none" w:sz="0" w:space="0" w:color="auto"/>
        <w:bottom w:val="none" w:sz="0" w:space="0" w:color="auto"/>
        <w:right w:val="none" w:sz="0" w:space="0" w:color="auto"/>
      </w:divBdr>
    </w:div>
    <w:div w:id="710687307">
      <w:bodyDiv w:val="1"/>
      <w:marLeft w:val="0"/>
      <w:marRight w:val="0"/>
      <w:marTop w:val="0"/>
      <w:marBottom w:val="0"/>
      <w:divBdr>
        <w:top w:val="none" w:sz="0" w:space="0" w:color="auto"/>
        <w:left w:val="none" w:sz="0" w:space="0" w:color="auto"/>
        <w:bottom w:val="none" w:sz="0" w:space="0" w:color="auto"/>
        <w:right w:val="none" w:sz="0" w:space="0" w:color="auto"/>
      </w:divBdr>
    </w:div>
    <w:div w:id="736393103">
      <w:bodyDiv w:val="1"/>
      <w:marLeft w:val="0"/>
      <w:marRight w:val="0"/>
      <w:marTop w:val="0"/>
      <w:marBottom w:val="0"/>
      <w:divBdr>
        <w:top w:val="none" w:sz="0" w:space="0" w:color="auto"/>
        <w:left w:val="none" w:sz="0" w:space="0" w:color="auto"/>
        <w:bottom w:val="none" w:sz="0" w:space="0" w:color="auto"/>
        <w:right w:val="none" w:sz="0" w:space="0" w:color="auto"/>
      </w:divBdr>
    </w:div>
    <w:div w:id="815486225">
      <w:bodyDiv w:val="1"/>
      <w:marLeft w:val="0"/>
      <w:marRight w:val="0"/>
      <w:marTop w:val="0"/>
      <w:marBottom w:val="0"/>
      <w:divBdr>
        <w:top w:val="none" w:sz="0" w:space="0" w:color="auto"/>
        <w:left w:val="none" w:sz="0" w:space="0" w:color="auto"/>
        <w:bottom w:val="none" w:sz="0" w:space="0" w:color="auto"/>
        <w:right w:val="none" w:sz="0" w:space="0" w:color="auto"/>
      </w:divBdr>
    </w:div>
    <w:div w:id="822048418">
      <w:bodyDiv w:val="1"/>
      <w:marLeft w:val="0"/>
      <w:marRight w:val="0"/>
      <w:marTop w:val="0"/>
      <w:marBottom w:val="0"/>
      <w:divBdr>
        <w:top w:val="none" w:sz="0" w:space="0" w:color="auto"/>
        <w:left w:val="none" w:sz="0" w:space="0" w:color="auto"/>
        <w:bottom w:val="none" w:sz="0" w:space="0" w:color="auto"/>
        <w:right w:val="none" w:sz="0" w:space="0" w:color="auto"/>
      </w:divBdr>
    </w:div>
    <w:div w:id="837618157">
      <w:bodyDiv w:val="1"/>
      <w:marLeft w:val="0"/>
      <w:marRight w:val="0"/>
      <w:marTop w:val="0"/>
      <w:marBottom w:val="0"/>
      <w:divBdr>
        <w:top w:val="none" w:sz="0" w:space="0" w:color="auto"/>
        <w:left w:val="none" w:sz="0" w:space="0" w:color="auto"/>
        <w:bottom w:val="none" w:sz="0" w:space="0" w:color="auto"/>
        <w:right w:val="none" w:sz="0" w:space="0" w:color="auto"/>
      </w:divBdr>
    </w:div>
    <w:div w:id="888493331">
      <w:bodyDiv w:val="1"/>
      <w:marLeft w:val="0"/>
      <w:marRight w:val="0"/>
      <w:marTop w:val="0"/>
      <w:marBottom w:val="0"/>
      <w:divBdr>
        <w:top w:val="none" w:sz="0" w:space="0" w:color="auto"/>
        <w:left w:val="none" w:sz="0" w:space="0" w:color="auto"/>
        <w:bottom w:val="none" w:sz="0" w:space="0" w:color="auto"/>
        <w:right w:val="none" w:sz="0" w:space="0" w:color="auto"/>
      </w:divBdr>
    </w:div>
    <w:div w:id="895319424">
      <w:bodyDiv w:val="1"/>
      <w:marLeft w:val="0"/>
      <w:marRight w:val="0"/>
      <w:marTop w:val="0"/>
      <w:marBottom w:val="0"/>
      <w:divBdr>
        <w:top w:val="none" w:sz="0" w:space="0" w:color="auto"/>
        <w:left w:val="none" w:sz="0" w:space="0" w:color="auto"/>
        <w:bottom w:val="none" w:sz="0" w:space="0" w:color="auto"/>
        <w:right w:val="none" w:sz="0" w:space="0" w:color="auto"/>
      </w:divBdr>
    </w:div>
    <w:div w:id="915358353">
      <w:bodyDiv w:val="1"/>
      <w:marLeft w:val="0"/>
      <w:marRight w:val="0"/>
      <w:marTop w:val="0"/>
      <w:marBottom w:val="0"/>
      <w:divBdr>
        <w:top w:val="none" w:sz="0" w:space="0" w:color="auto"/>
        <w:left w:val="none" w:sz="0" w:space="0" w:color="auto"/>
        <w:bottom w:val="none" w:sz="0" w:space="0" w:color="auto"/>
        <w:right w:val="none" w:sz="0" w:space="0" w:color="auto"/>
      </w:divBdr>
    </w:div>
    <w:div w:id="929043348">
      <w:bodyDiv w:val="1"/>
      <w:marLeft w:val="0"/>
      <w:marRight w:val="0"/>
      <w:marTop w:val="0"/>
      <w:marBottom w:val="0"/>
      <w:divBdr>
        <w:top w:val="none" w:sz="0" w:space="0" w:color="auto"/>
        <w:left w:val="none" w:sz="0" w:space="0" w:color="auto"/>
        <w:bottom w:val="none" w:sz="0" w:space="0" w:color="auto"/>
        <w:right w:val="none" w:sz="0" w:space="0" w:color="auto"/>
      </w:divBdr>
    </w:div>
    <w:div w:id="954218325">
      <w:bodyDiv w:val="1"/>
      <w:marLeft w:val="0"/>
      <w:marRight w:val="0"/>
      <w:marTop w:val="0"/>
      <w:marBottom w:val="0"/>
      <w:divBdr>
        <w:top w:val="none" w:sz="0" w:space="0" w:color="auto"/>
        <w:left w:val="none" w:sz="0" w:space="0" w:color="auto"/>
        <w:bottom w:val="none" w:sz="0" w:space="0" w:color="auto"/>
        <w:right w:val="none" w:sz="0" w:space="0" w:color="auto"/>
      </w:divBdr>
    </w:div>
    <w:div w:id="965086181">
      <w:bodyDiv w:val="1"/>
      <w:marLeft w:val="0"/>
      <w:marRight w:val="0"/>
      <w:marTop w:val="0"/>
      <w:marBottom w:val="0"/>
      <w:divBdr>
        <w:top w:val="none" w:sz="0" w:space="0" w:color="auto"/>
        <w:left w:val="none" w:sz="0" w:space="0" w:color="auto"/>
        <w:bottom w:val="none" w:sz="0" w:space="0" w:color="auto"/>
        <w:right w:val="none" w:sz="0" w:space="0" w:color="auto"/>
      </w:divBdr>
    </w:div>
    <w:div w:id="991908104">
      <w:bodyDiv w:val="1"/>
      <w:marLeft w:val="0"/>
      <w:marRight w:val="0"/>
      <w:marTop w:val="0"/>
      <w:marBottom w:val="0"/>
      <w:divBdr>
        <w:top w:val="none" w:sz="0" w:space="0" w:color="auto"/>
        <w:left w:val="none" w:sz="0" w:space="0" w:color="auto"/>
        <w:bottom w:val="none" w:sz="0" w:space="0" w:color="auto"/>
        <w:right w:val="none" w:sz="0" w:space="0" w:color="auto"/>
      </w:divBdr>
    </w:div>
    <w:div w:id="1044718828">
      <w:bodyDiv w:val="1"/>
      <w:marLeft w:val="0"/>
      <w:marRight w:val="0"/>
      <w:marTop w:val="0"/>
      <w:marBottom w:val="0"/>
      <w:divBdr>
        <w:top w:val="none" w:sz="0" w:space="0" w:color="auto"/>
        <w:left w:val="none" w:sz="0" w:space="0" w:color="auto"/>
        <w:bottom w:val="none" w:sz="0" w:space="0" w:color="auto"/>
        <w:right w:val="none" w:sz="0" w:space="0" w:color="auto"/>
      </w:divBdr>
    </w:div>
    <w:div w:id="1078819707">
      <w:bodyDiv w:val="1"/>
      <w:marLeft w:val="0"/>
      <w:marRight w:val="0"/>
      <w:marTop w:val="0"/>
      <w:marBottom w:val="0"/>
      <w:divBdr>
        <w:top w:val="none" w:sz="0" w:space="0" w:color="auto"/>
        <w:left w:val="none" w:sz="0" w:space="0" w:color="auto"/>
        <w:bottom w:val="none" w:sz="0" w:space="0" w:color="auto"/>
        <w:right w:val="none" w:sz="0" w:space="0" w:color="auto"/>
      </w:divBdr>
    </w:div>
    <w:div w:id="1149905452">
      <w:bodyDiv w:val="1"/>
      <w:marLeft w:val="0"/>
      <w:marRight w:val="0"/>
      <w:marTop w:val="0"/>
      <w:marBottom w:val="0"/>
      <w:divBdr>
        <w:top w:val="none" w:sz="0" w:space="0" w:color="auto"/>
        <w:left w:val="none" w:sz="0" w:space="0" w:color="auto"/>
        <w:bottom w:val="none" w:sz="0" w:space="0" w:color="auto"/>
        <w:right w:val="none" w:sz="0" w:space="0" w:color="auto"/>
      </w:divBdr>
    </w:div>
    <w:div w:id="1158350689">
      <w:bodyDiv w:val="1"/>
      <w:marLeft w:val="0"/>
      <w:marRight w:val="0"/>
      <w:marTop w:val="0"/>
      <w:marBottom w:val="0"/>
      <w:divBdr>
        <w:top w:val="none" w:sz="0" w:space="0" w:color="auto"/>
        <w:left w:val="none" w:sz="0" w:space="0" w:color="auto"/>
        <w:bottom w:val="none" w:sz="0" w:space="0" w:color="auto"/>
        <w:right w:val="none" w:sz="0" w:space="0" w:color="auto"/>
      </w:divBdr>
    </w:div>
    <w:div w:id="1192644611">
      <w:bodyDiv w:val="1"/>
      <w:marLeft w:val="0"/>
      <w:marRight w:val="0"/>
      <w:marTop w:val="0"/>
      <w:marBottom w:val="0"/>
      <w:divBdr>
        <w:top w:val="none" w:sz="0" w:space="0" w:color="auto"/>
        <w:left w:val="none" w:sz="0" w:space="0" w:color="auto"/>
        <w:bottom w:val="none" w:sz="0" w:space="0" w:color="auto"/>
        <w:right w:val="none" w:sz="0" w:space="0" w:color="auto"/>
      </w:divBdr>
    </w:div>
    <w:div w:id="1222982795">
      <w:bodyDiv w:val="1"/>
      <w:marLeft w:val="0"/>
      <w:marRight w:val="0"/>
      <w:marTop w:val="0"/>
      <w:marBottom w:val="0"/>
      <w:divBdr>
        <w:top w:val="none" w:sz="0" w:space="0" w:color="auto"/>
        <w:left w:val="none" w:sz="0" w:space="0" w:color="auto"/>
        <w:bottom w:val="none" w:sz="0" w:space="0" w:color="auto"/>
        <w:right w:val="none" w:sz="0" w:space="0" w:color="auto"/>
      </w:divBdr>
    </w:div>
    <w:div w:id="1353721416">
      <w:bodyDiv w:val="1"/>
      <w:marLeft w:val="0"/>
      <w:marRight w:val="0"/>
      <w:marTop w:val="0"/>
      <w:marBottom w:val="0"/>
      <w:divBdr>
        <w:top w:val="none" w:sz="0" w:space="0" w:color="auto"/>
        <w:left w:val="none" w:sz="0" w:space="0" w:color="auto"/>
        <w:bottom w:val="none" w:sz="0" w:space="0" w:color="auto"/>
        <w:right w:val="none" w:sz="0" w:space="0" w:color="auto"/>
      </w:divBdr>
    </w:div>
    <w:div w:id="1361935759">
      <w:bodyDiv w:val="1"/>
      <w:marLeft w:val="0"/>
      <w:marRight w:val="0"/>
      <w:marTop w:val="0"/>
      <w:marBottom w:val="0"/>
      <w:divBdr>
        <w:top w:val="none" w:sz="0" w:space="0" w:color="auto"/>
        <w:left w:val="none" w:sz="0" w:space="0" w:color="auto"/>
        <w:bottom w:val="none" w:sz="0" w:space="0" w:color="auto"/>
        <w:right w:val="none" w:sz="0" w:space="0" w:color="auto"/>
      </w:divBdr>
    </w:div>
    <w:div w:id="1379747362">
      <w:bodyDiv w:val="1"/>
      <w:marLeft w:val="0"/>
      <w:marRight w:val="0"/>
      <w:marTop w:val="0"/>
      <w:marBottom w:val="0"/>
      <w:divBdr>
        <w:top w:val="none" w:sz="0" w:space="0" w:color="auto"/>
        <w:left w:val="none" w:sz="0" w:space="0" w:color="auto"/>
        <w:bottom w:val="none" w:sz="0" w:space="0" w:color="auto"/>
        <w:right w:val="none" w:sz="0" w:space="0" w:color="auto"/>
      </w:divBdr>
    </w:div>
    <w:div w:id="1440493981">
      <w:bodyDiv w:val="1"/>
      <w:marLeft w:val="0"/>
      <w:marRight w:val="0"/>
      <w:marTop w:val="0"/>
      <w:marBottom w:val="0"/>
      <w:divBdr>
        <w:top w:val="none" w:sz="0" w:space="0" w:color="auto"/>
        <w:left w:val="none" w:sz="0" w:space="0" w:color="auto"/>
        <w:bottom w:val="none" w:sz="0" w:space="0" w:color="auto"/>
        <w:right w:val="none" w:sz="0" w:space="0" w:color="auto"/>
      </w:divBdr>
    </w:div>
    <w:div w:id="1448618273">
      <w:bodyDiv w:val="1"/>
      <w:marLeft w:val="0"/>
      <w:marRight w:val="0"/>
      <w:marTop w:val="0"/>
      <w:marBottom w:val="0"/>
      <w:divBdr>
        <w:top w:val="none" w:sz="0" w:space="0" w:color="auto"/>
        <w:left w:val="none" w:sz="0" w:space="0" w:color="auto"/>
        <w:bottom w:val="none" w:sz="0" w:space="0" w:color="auto"/>
        <w:right w:val="none" w:sz="0" w:space="0" w:color="auto"/>
      </w:divBdr>
    </w:div>
    <w:div w:id="1505701563">
      <w:bodyDiv w:val="1"/>
      <w:marLeft w:val="0"/>
      <w:marRight w:val="0"/>
      <w:marTop w:val="0"/>
      <w:marBottom w:val="0"/>
      <w:divBdr>
        <w:top w:val="none" w:sz="0" w:space="0" w:color="auto"/>
        <w:left w:val="none" w:sz="0" w:space="0" w:color="auto"/>
        <w:bottom w:val="none" w:sz="0" w:space="0" w:color="auto"/>
        <w:right w:val="none" w:sz="0" w:space="0" w:color="auto"/>
      </w:divBdr>
    </w:div>
    <w:div w:id="1522083857">
      <w:bodyDiv w:val="1"/>
      <w:marLeft w:val="0"/>
      <w:marRight w:val="0"/>
      <w:marTop w:val="0"/>
      <w:marBottom w:val="0"/>
      <w:divBdr>
        <w:top w:val="none" w:sz="0" w:space="0" w:color="auto"/>
        <w:left w:val="none" w:sz="0" w:space="0" w:color="auto"/>
        <w:bottom w:val="none" w:sz="0" w:space="0" w:color="auto"/>
        <w:right w:val="none" w:sz="0" w:space="0" w:color="auto"/>
      </w:divBdr>
    </w:div>
    <w:div w:id="1552814238">
      <w:bodyDiv w:val="1"/>
      <w:marLeft w:val="0"/>
      <w:marRight w:val="0"/>
      <w:marTop w:val="0"/>
      <w:marBottom w:val="0"/>
      <w:divBdr>
        <w:top w:val="none" w:sz="0" w:space="0" w:color="auto"/>
        <w:left w:val="none" w:sz="0" w:space="0" w:color="auto"/>
        <w:bottom w:val="none" w:sz="0" w:space="0" w:color="auto"/>
        <w:right w:val="none" w:sz="0" w:space="0" w:color="auto"/>
      </w:divBdr>
    </w:div>
    <w:div w:id="1573388582">
      <w:bodyDiv w:val="1"/>
      <w:marLeft w:val="0"/>
      <w:marRight w:val="0"/>
      <w:marTop w:val="0"/>
      <w:marBottom w:val="0"/>
      <w:divBdr>
        <w:top w:val="none" w:sz="0" w:space="0" w:color="auto"/>
        <w:left w:val="none" w:sz="0" w:space="0" w:color="auto"/>
        <w:bottom w:val="none" w:sz="0" w:space="0" w:color="auto"/>
        <w:right w:val="none" w:sz="0" w:space="0" w:color="auto"/>
      </w:divBdr>
    </w:div>
    <w:div w:id="1579751232">
      <w:bodyDiv w:val="1"/>
      <w:marLeft w:val="0"/>
      <w:marRight w:val="0"/>
      <w:marTop w:val="0"/>
      <w:marBottom w:val="0"/>
      <w:divBdr>
        <w:top w:val="none" w:sz="0" w:space="0" w:color="auto"/>
        <w:left w:val="none" w:sz="0" w:space="0" w:color="auto"/>
        <w:bottom w:val="none" w:sz="0" w:space="0" w:color="auto"/>
        <w:right w:val="none" w:sz="0" w:space="0" w:color="auto"/>
      </w:divBdr>
    </w:div>
    <w:div w:id="1706103409">
      <w:bodyDiv w:val="1"/>
      <w:marLeft w:val="0"/>
      <w:marRight w:val="0"/>
      <w:marTop w:val="0"/>
      <w:marBottom w:val="0"/>
      <w:divBdr>
        <w:top w:val="none" w:sz="0" w:space="0" w:color="auto"/>
        <w:left w:val="none" w:sz="0" w:space="0" w:color="auto"/>
        <w:bottom w:val="none" w:sz="0" w:space="0" w:color="auto"/>
        <w:right w:val="none" w:sz="0" w:space="0" w:color="auto"/>
      </w:divBdr>
    </w:div>
    <w:div w:id="1793013698">
      <w:bodyDiv w:val="1"/>
      <w:marLeft w:val="0"/>
      <w:marRight w:val="0"/>
      <w:marTop w:val="0"/>
      <w:marBottom w:val="0"/>
      <w:divBdr>
        <w:top w:val="none" w:sz="0" w:space="0" w:color="auto"/>
        <w:left w:val="none" w:sz="0" w:space="0" w:color="auto"/>
        <w:bottom w:val="none" w:sz="0" w:space="0" w:color="auto"/>
        <w:right w:val="none" w:sz="0" w:space="0" w:color="auto"/>
      </w:divBdr>
    </w:div>
    <w:div w:id="1841315138">
      <w:bodyDiv w:val="1"/>
      <w:marLeft w:val="0"/>
      <w:marRight w:val="0"/>
      <w:marTop w:val="0"/>
      <w:marBottom w:val="0"/>
      <w:divBdr>
        <w:top w:val="none" w:sz="0" w:space="0" w:color="auto"/>
        <w:left w:val="none" w:sz="0" w:space="0" w:color="auto"/>
        <w:bottom w:val="none" w:sz="0" w:space="0" w:color="auto"/>
        <w:right w:val="none" w:sz="0" w:space="0" w:color="auto"/>
      </w:divBdr>
    </w:div>
    <w:div w:id="1858737316">
      <w:bodyDiv w:val="1"/>
      <w:marLeft w:val="0"/>
      <w:marRight w:val="0"/>
      <w:marTop w:val="0"/>
      <w:marBottom w:val="0"/>
      <w:divBdr>
        <w:top w:val="none" w:sz="0" w:space="0" w:color="auto"/>
        <w:left w:val="none" w:sz="0" w:space="0" w:color="auto"/>
        <w:bottom w:val="none" w:sz="0" w:space="0" w:color="auto"/>
        <w:right w:val="none" w:sz="0" w:space="0" w:color="auto"/>
      </w:divBdr>
    </w:div>
    <w:div w:id="1893157485">
      <w:bodyDiv w:val="1"/>
      <w:marLeft w:val="0"/>
      <w:marRight w:val="0"/>
      <w:marTop w:val="0"/>
      <w:marBottom w:val="0"/>
      <w:divBdr>
        <w:top w:val="none" w:sz="0" w:space="0" w:color="auto"/>
        <w:left w:val="none" w:sz="0" w:space="0" w:color="auto"/>
        <w:bottom w:val="none" w:sz="0" w:space="0" w:color="auto"/>
        <w:right w:val="none" w:sz="0" w:space="0" w:color="auto"/>
      </w:divBdr>
    </w:div>
    <w:div w:id="1996372362">
      <w:bodyDiv w:val="1"/>
      <w:marLeft w:val="0"/>
      <w:marRight w:val="0"/>
      <w:marTop w:val="0"/>
      <w:marBottom w:val="0"/>
      <w:divBdr>
        <w:top w:val="none" w:sz="0" w:space="0" w:color="auto"/>
        <w:left w:val="none" w:sz="0" w:space="0" w:color="auto"/>
        <w:bottom w:val="none" w:sz="0" w:space="0" w:color="auto"/>
        <w:right w:val="none" w:sz="0" w:space="0" w:color="auto"/>
      </w:divBdr>
    </w:div>
    <w:div w:id="2020347662">
      <w:bodyDiv w:val="1"/>
      <w:marLeft w:val="0"/>
      <w:marRight w:val="0"/>
      <w:marTop w:val="0"/>
      <w:marBottom w:val="0"/>
      <w:divBdr>
        <w:top w:val="none" w:sz="0" w:space="0" w:color="auto"/>
        <w:left w:val="none" w:sz="0" w:space="0" w:color="auto"/>
        <w:bottom w:val="none" w:sz="0" w:space="0" w:color="auto"/>
        <w:right w:val="none" w:sz="0" w:space="0" w:color="auto"/>
      </w:divBdr>
    </w:div>
    <w:div w:id="20463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dacorum.gov.uk/publicaccess/applicationDetails.do?activeTab=documents&amp;keyVal=R1N311FOJWQ0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lanning.dacorum.gov.uk/publicaccess/simpleSearchResults.do?action=firstPag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2" ma:contentTypeDescription="Create a new document." ma:contentTypeScope="" ma:versionID="22fba1ea3be86539f1b101b967059ac2">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04e3d5cb8a4d788efc4ad269b6216715"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012D5-984F-4B43-9A9E-399021B1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64494-598B-4CB0-B7F4-650442748348}">
  <ds:schemaRefs>
    <ds:schemaRef ds:uri="http://schemas.microsoft.com/sharepoint/v3/contenttype/forms"/>
  </ds:schemaRefs>
</ds:datastoreItem>
</file>

<file path=customXml/itemProps3.xml><?xml version="1.0" encoding="utf-8"?>
<ds:datastoreItem xmlns:ds="http://schemas.openxmlformats.org/officeDocument/2006/customXml" ds:itemID="{33905A5F-4E1F-4053-961D-EE66089B44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D38E1B-148A-4786-BECD-DC86040D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Clerk NMPC</cp:lastModifiedBy>
  <cp:revision>62</cp:revision>
  <cp:lastPrinted>2021-10-13T17:00:00Z</cp:lastPrinted>
  <dcterms:created xsi:type="dcterms:W3CDTF">2021-11-06T12:40:00Z</dcterms:created>
  <dcterms:modified xsi:type="dcterms:W3CDTF">2021-11-23T16:49:00Z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AuthorIds_UIVersion_512">
    <vt:lpwstr>6</vt:lpwstr>
  </property>
</Properties>
</file>